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D6104" w14:textId="444D0C82" w:rsidR="00F417BB" w:rsidRDefault="00F417BB">
      <w:bookmarkStart w:id="0" w:name="_GoBack"/>
      <w:bookmarkEnd w:id="0"/>
    </w:p>
    <w:p w14:paraId="7D21FC33" w14:textId="77777777" w:rsidR="00066AE2" w:rsidRPr="00066AE2" w:rsidRDefault="00066AE2" w:rsidP="00066AE2">
      <w:pPr>
        <w:pBdr>
          <w:top w:val="single" w:sz="18" w:space="1" w:color="00B0F0"/>
          <w:bottom w:val="single" w:sz="18" w:space="1" w:color="00B0F0"/>
        </w:pBdr>
        <w:jc w:val="center"/>
        <w:rPr>
          <w:b/>
          <w:sz w:val="48"/>
          <w:szCs w:val="48"/>
        </w:rPr>
      </w:pPr>
      <w:r w:rsidRPr="00066AE2">
        <w:rPr>
          <w:b/>
          <w:sz w:val="48"/>
          <w:szCs w:val="48"/>
        </w:rPr>
        <w:t>Règlement de la consultation</w:t>
      </w:r>
    </w:p>
    <w:p w14:paraId="1BD536A7" w14:textId="77777777" w:rsidR="00066AE2" w:rsidRPr="00066AE2" w:rsidRDefault="00066AE2" w:rsidP="00066AE2">
      <w:pPr>
        <w:pBdr>
          <w:top w:val="single" w:sz="18" w:space="1" w:color="00B0F0"/>
          <w:bottom w:val="single" w:sz="18" w:space="1" w:color="00B0F0"/>
        </w:pBdr>
        <w:jc w:val="center"/>
        <w:rPr>
          <w:i/>
          <w:sz w:val="40"/>
          <w:szCs w:val="48"/>
        </w:rPr>
      </w:pPr>
      <w:r w:rsidRPr="00066AE2">
        <w:rPr>
          <w:i/>
          <w:sz w:val="40"/>
          <w:szCs w:val="48"/>
        </w:rPr>
        <w:t>Mode d’emploi pour candidater</w:t>
      </w:r>
    </w:p>
    <w:p w14:paraId="1F774BCE" w14:textId="77777777" w:rsidR="00066AE2" w:rsidRDefault="00066AE2"/>
    <w:p w14:paraId="3EA3DB0E" w14:textId="77777777" w:rsidR="00066AE2" w:rsidRPr="00066AE2" w:rsidRDefault="00066AE2" w:rsidP="00066AE2">
      <w:pPr>
        <w:pBdr>
          <w:top w:val="dotted" w:sz="12" w:space="1" w:color="00B0F0"/>
          <w:bottom w:val="dotted" w:sz="12" w:space="1" w:color="00B0F0"/>
        </w:pBdr>
        <w:jc w:val="center"/>
        <w:rPr>
          <w:b/>
          <w:sz w:val="48"/>
          <w:szCs w:val="48"/>
        </w:rPr>
      </w:pPr>
      <w:r w:rsidRPr="002D756E">
        <w:rPr>
          <w:b/>
          <w:sz w:val="48"/>
          <w:szCs w:val="48"/>
          <w:highlight w:val="yellow"/>
        </w:rPr>
        <w:t>Intitulé de la consultation</w:t>
      </w:r>
    </w:p>
    <w:p w14:paraId="2F176AEC" w14:textId="77777777" w:rsidR="00066AE2" w:rsidRDefault="00066AE2" w:rsidP="00066AE2">
      <w:pPr>
        <w:pBdr>
          <w:top w:val="dotted" w:sz="12" w:space="1" w:color="00B0F0"/>
          <w:bottom w:val="dotted" w:sz="12" w:space="1" w:color="00B0F0"/>
        </w:pBdr>
        <w:jc w:val="center"/>
        <w:rPr>
          <w:i/>
          <w:sz w:val="40"/>
          <w:szCs w:val="40"/>
        </w:rPr>
      </w:pPr>
      <w:r w:rsidRPr="00066AE2">
        <w:rPr>
          <w:i/>
          <w:sz w:val="40"/>
          <w:szCs w:val="40"/>
        </w:rPr>
        <w:t>Consultation n°</w:t>
      </w:r>
      <w:r w:rsidRPr="002D756E">
        <w:rPr>
          <w:i/>
          <w:sz w:val="40"/>
          <w:szCs w:val="40"/>
          <w:highlight w:val="yellow"/>
        </w:rPr>
        <w:t>____________</w:t>
      </w:r>
    </w:p>
    <w:p w14:paraId="306DBA79" w14:textId="77777777" w:rsidR="00066AE2" w:rsidRDefault="00066AE2" w:rsidP="00066AE2">
      <w:pPr>
        <w:pBdr>
          <w:top w:val="dotted" w:sz="12" w:space="1" w:color="00B0F0"/>
          <w:bottom w:val="dotted" w:sz="12" w:space="1" w:color="00B0F0"/>
        </w:pBdr>
        <w:jc w:val="center"/>
        <w:rPr>
          <w:i/>
          <w:sz w:val="40"/>
          <w:szCs w:val="40"/>
        </w:rPr>
      </w:pPr>
      <w:r w:rsidRPr="002D756E">
        <w:rPr>
          <w:i/>
          <w:sz w:val="40"/>
          <w:szCs w:val="40"/>
          <w:highlight w:val="yellow"/>
        </w:rPr>
        <w:t>Type de procédure</w:t>
      </w:r>
    </w:p>
    <w:p w14:paraId="010975FC" w14:textId="77777777" w:rsidR="00066AE2" w:rsidRDefault="00066AE2" w:rsidP="00066AE2"/>
    <w:tbl>
      <w:tblPr>
        <w:tblStyle w:val="Grilledutableau"/>
        <w:tblW w:w="0" w:type="auto"/>
        <w:tblBorders>
          <w:top w:val="single" w:sz="12" w:space="0" w:color="00B0F0"/>
          <w:left w:val="single" w:sz="12" w:space="0" w:color="00B0F0"/>
          <w:bottom w:val="single" w:sz="12" w:space="0" w:color="00B0F0"/>
          <w:right w:val="single" w:sz="12" w:space="0" w:color="00B0F0"/>
          <w:insideH w:val="none" w:sz="0" w:space="0" w:color="auto"/>
          <w:insideV w:val="none" w:sz="0" w:space="0" w:color="auto"/>
        </w:tblBorders>
        <w:tblLook w:val="04A0" w:firstRow="1" w:lastRow="0" w:firstColumn="1" w:lastColumn="0" w:noHBand="0" w:noVBand="1"/>
      </w:tblPr>
      <w:tblGrid>
        <w:gridCol w:w="4663"/>
        <w:gridCol w:w="4379"/>
      </w:tblGrid>
      <w:tr w:rsidR="00066AE2" w:rsidRPr="00066AE2" w14:paraId="0F3442DE" w14:textId="77777777" w:rsidTr="00066AE2">
        <w:tc>
          <w:tcPr>
            <w:tcW w:w="9042" w:type="dxa"/>
            <w:gridSpan w:val="2"/>
            <w:shd w:val="clear" w:color="auto" w:fill="DCF1F8" w:themeFill="accent2" w:themeFillTint="33"/>
            <w:vAlign w:val="center"/>
          </w:tcPr>
          <w:p w14:paraId="62FFED02" w14:textId="6EED24D6" w:rsidR="00066AE2" w:rsidRPr="00CF2249" w:rsidRDefault="004A2CD3" w:rsidP="00066AE2">
            <w:pPr>
              <w:jc w:val="center"/>
              <w:rPr>
                <w:b/>
                <w:sz w:val="28"/>
              </w:rPr>
            </w:pPr>
            <w:r w:rsidRPr="00CF2249">
              <w:rPr>
                <w:b/>
                <w:noProof/>
                <w:sz w:val="28"/>
                <w:lang w:eastAsia="fr-FR"/>
              </w:rPr>
              <w:drawing>
                <wp:inline distT="0" distB="0" distL="0" distR="0" wp14:anchorId="2747AB17" wp14:editId="52601880">
                  <wp:extent cx="141935" cy="144000"/>
                  <wp:effectExtent l="0" t="0" r="0" b="88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lendri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35" cy="144000"/>
                          </a:xfrm>
                          <a:prstGeom prst="rect">
                            <a:avLst/>
                          </a:prstGeom>
                        </pic:spPr>
                      </pic:pic>
                    </a:graphicData>
                  </a:graphic>
                </wp:inline>
              </w:drawing>
            </w:r>
            <w:r w:rsidRPr="00CF2249">
              <w:rPr>
                <w:b/>
                <w:sz w:val="28"/>
              </w:rPr>
              <w:t xml:space="preserve"> </w:t>
            </w:r>
            <w:r w:rsidR="00066AE2" w:rsidRPr="00CF2249">
              <w:rPr>
                <w:b/>
                <w:sz w:val="28"/>
              </w:rPr>
              <w:t>Calendrier de la consultation</w:t>
            </w:r>
          </w:p>
        </w:tc>
      </w:tr>
      <w:tr w:rsidR="00066AE2" w14:paraId="1A9710F7" w14:textId="77777777" w:rsidTr="00AE3567">
        <w:tc>
          <w:tcPr>
            <w:tcW w:w="4663" w:type="dxa"/>
          </w:tcPr>
          <w:p w14:paraId="7E707E55" w14:textId="77777777" w:rsidR="00066AE2" w:rsidRDefault="00066AE2" w:rsidP="00096E39">
            <w:pPr>
              <w:spacing w:before="60" w:after="60"/>
            </w:pPr>
            <w:r>
              <w:t>Date limite pour poser des questions</w:t>
            </w:r>
          </w:p>
        </w:tc>
        <w:tc>
          <w:tcPr>
            <w:tcW w:w="4379" w:type="dxa"/>
          </w:tcPr>
          <w:p w14:paraId="3CAB8195" w14:textId="77777777" w:rsidR="00066AE2" w:rsidRDefault="00066AE2" w:rsidP="00096E39">
            <w:pPr>
              <w:spacing w:before="60" w:after="60"/>
            </w:pPr>
            <w:r w:rsidRPr="002D756E">
              <w:rPr>
                <w:highlight w:val="yellow"/>
              </w:rPr>
              <w:t>__</w:t>
            </w:r>
            <w:r>
              <w:t xml:space="preserve"> / </w:t>
            </w:r>
            <w:r w:rsidRPr="002D756E">
              <w:rPr>
                <w:highlight w:val="yellow"/>
              </w:rPr>
              <w:t>__</w:t>
            </w:r>
            <w:r>
              <w:t xml:space="preserve"> / </w:t>
            </w:r>
            <w:r w:rsidRPr="002D756E">
              <w:rPr>
                <w:highlight w:val="yellow"/>
              </w:rPr>
              <w:t>____</w:t>
            </w:r>
          </w:p>
        </w:tc>
      </w:tr>
      <w:tr w:rsidR="002E30EF" w14:paraId="74617D05" w14:textId="77777777" w:rsidTr="00AE3567">
        <w:tc>
          <w:tcPr>
            <w:tcW w:w="4663" w:type="dxa"/>
          </w:tcPr>
          <w:p w14:paraId="0088067E" w14:textId="77777777" w:rsidR="002E30EF" w:rsidRDefault="002E30EF" w:rsidP="00693E15">
            <w:pPr>
              <w:spacing w:before="60" w:after="60"/>
            </w:pPr>
            <w:r>
              <w:t>Date limite des réponses aux questions</w:t>
            </w:r>
          </w:p>
        </w:tc>
        <w:tc>
          <w:tcPr>
            <w:tcW w:w="4379" w:type="dxa"/>
          </w:tcPr>
          <w:p w14:paraId="7D6DB263" w14:textId="77777777" w:rsidR="002E30EF" w:rsidRDefault="002E30EF" w:rsidP="00693E15">
            <w:pPr>
              <w:spacing w:before="60" w:after="60"/>
            </w:pPr>
            <w:r w:rsidRPr="002D756E">
              <w:rPr>
                <w:highlight w:val="yellow"/>
              </w:rPr>
              <w:t>__</w:t>
            </w:r>
            <w:r>
              <w:t xml:space="preserve"> / </w:t>
            </w:r>
            <w:r w:rsidRPr="002D756E">
              <w:rPr>
                <w:highlight w:val="yellow"/>
              </w:rPr>
              <w:t>__</w:t>
            </w:r>
            <w:r>
              <w:t xml:space="preserve"> / </w:t>
            </w:r>
            <w:r w:rsidRPr="002D756E">
              <w:rPr>
                <w:highlight w:val="yellow"/>
              </w:rPr>
              <w:t>____</w:t>
            </w:r>
          </w:p>
        </w:tc>
      </w:tr>
      <w:tr w:rsidR="00066AE2" w14:paraId="0DF342AB" w14:textId="77777777" w:rsidTr="00AE3567">
        <w:tc>
          <w:tcPr>
            <w:tcW w:w="4663" w:type="dxa"/>
          </w:tcPr>
          <w:p w14:paraId="3072936C" w14:textId="5B484DA5" w:rsidR="00066AE2" w:rsidRDefault="00066AE2" w:rsidP="00EC6625">
            <w:pPr>
              <w:spacing w:before="60" w:after="60"/>
            </w:pPr>
            <w:r>
              <w:t>Date limite pour modification des documents</w:t>
            </w:r>
          </w:p>
        </w:tc>
        <w:tc>
          <w:tcPr>
            <w:tcW w:w="4379" w:type="dxa"/>
          </w:tcPr>
          <w:p w14:paraId="368E58D9" w14:textId="77777777" w:rsidR="00066AE2" w:rsidRDefault="00066AE2" w:rsidP="00096E39">
            <w:pPr>
              <w:spacing w:before="60" w:after="60"/>
            </w:pPr>
            <w:r w:rsidRPr="002D756E">
              <w:rPr>
                <w:highlight w:val="yellow"/>
              </w:rPr>
              <w:t>__</w:t>
            </w:r>
            <w:r>
              <w:t xml:space="preserve"> / </w:t>
            </w:r>
            <w:r w:rsidRPr="002D756E">
              <w:rPr>
                <w:highlight w:val="yellow"/>
              </w:rPr>
              <w:t>__</w:t>
            </w:r>
            <w:r>
              <w:t xml:space="preserve"> / </w:t>
            </w:r>
            <w:r w:rsidRPr="002D756E">
              <w:rPr>
                <w:highlight w:val="yellow"/>
              </w:rPr>
              <w:t>____</w:t>
            </w:r>
          </w:p>
        </w:tc>
      </w:tr>
      <w:tr w:rsidR="00066AE2" w:rsidRPr="00066AE2" w14:paraId="66003FB1" w14:textId="77777777" w:rsidTr="00AE3567">
        <w:tc>
          <w:tcPr>
            <w:tcW w:w="4663" w:type="dxa"/>
            <w:shd w:val="clear" w:color="auto" w:fill="F2F2F2" w:themeFill="background1" w:themeFillShade="F2"/>
          </w:tcPr>
          <w:p w14:paraId="4D9CA5AC" w14:textId="77777777" w:rsidR="00066AE2" w:rsidRPr="00066AE2" w:rsidRDefault="00066AE2" w:rsidP="00096E39">
            <w:pPr>
              <w:spacing w:before="60" w:after="60"/>
              <w:rPr>
                <w:b/>
              </w:rPr>
            </w:pPr>
            <w:r w:rsidRPr="00066AE2">
              <w:rPr>
                <w:b/>
                <w:noProof/>
                <w:lang w:eastAsia="fr-FR"/>
              </w:rPr>
              <w:drawing>
                <wp:inline distT="0" distB="0" distL="0" distR="0" wp14:anchorId="23F9C6AA" wp14:editId="40473A7B">
                  <wp:extent cx="121049" cy="12104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_sma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049" cy="121049"/>
                          </a:xfrm>
                          <a:prstGeom prst="rect">
                            <a:avLst/>
                          </a:prstGeom>
                        </pic:spPr>
                      </pic:pic>
                    </a:graphicData>
                  </a:graphic>
                </wp:inline>
              </w:drawing>
            </w:r>
            <w:r w:rsidRPr="00066AE2">
              <w:rPr>
                <w:b/>
              </w:rPr>
              <w:t xml:space="preserve"> Date limite de remise des offres</w:t>
            </w:r>
          </w:p>
        </w:tc>
        <w:tc>
          <w:tcPr>
            <w:tcW w:w="4379" w:type="dxa"/>
            <w:shd w:val="clear" w:color="auto" w:fill="F2F2F2" w:themeFill="background1" w:themeFillShade="F2"/>
          </w:tcPr>
          <w:p w14:paraId="0D8C9A18" w14:textId="13087A35" w:rsidR="00066AE2" w:rsidRPr="00066AE2" w:rsidRDefault="00066AE2" w:rsidP="00096E39">
            <w:pPr>
              <w:spacing w:before="60" w:after="60"/>
              <w:rPr>
                <w:b/>
              </w:rPr>
            </w:pPr>
            <w:r w:rsidRPr="002D756E">
              <w:rPr>
                <w:b/>
                <w:highlight w:val="yellow"/>
              </w:rPr>
              <w:t>__</w:t>
            </w:r>
            <w:r w:rsidRPr="00066AE2">
              <w:rPr>
                <w:b/>
              </w:rPr>
              <w:t xml:space="preserve"> / </w:t>
            </w:r>
            <w:r w:rsidRPr="002D756E">
              <w:rPr>
                <w:b/>
                <w:highlight w:val="yellow"/>
              </w:rPr>
              <w:t>__</w:t>
            </w:r>
            <w:r w:rsidRPr="00066AE2">
              <w:rPr>
                <w:b/>
              </w:rPr>
              <w:t xml:space="preserve"> / </w:t>
            </w:r>
            <w:r w:rsidRPr="002D756E">
              <w:rPr>
                <w:b/>
                <w:highlight w:val="yellow"/>
              </w:rPr>
              <w:t>____</w:t>
            </w:r>
            <w:r w:rsidR="007F7189">
              <w:rPr>
                <w:b/>
              </w:rPr>
              <w:t xml:space="preserve"> à </w:t>
            </w:r>
            <w:r w:rsidR="007F7189" w:rsidRPr="007F7189">
              <w:rPr>
                <w:b/>
                <w:highlight w:val="yellow"/>
              </w:rPr>
              <w:t>__</w:t>
            </w:r>
            <w:r w:rsidR="007F7189">
              <w:rPr>
                <w:b/>
              </w:rPr>
              <w:t xml:space="preserve"> h </w:t>
            </w:r>
            <w:r w:rsidR="007F7189" w:rsidRPr="007F7189">
              <w:rPr>
                <w:b/>
                <w:highlight w:val="yellow"/>
              </w:rPr>
              <w:t>__</w:t>
            </w:r>
          </w:p>
        </w:tc>
      </w:tr>
      <w:tr w:rsidR="00066AE2" w14:paraId="61F1C6A1" w14:textId="77777777" w:rsidTr="00AE3567">
        <w:tc>
          <w:tcPr>
            <w:tcW w:w="4663" w:type="dxa"/>
          </w:tcPr>
          <w:p w14:paraId="32985340" w14:textId="77777777" w:rsidR="00066AE2" w:rsidRDefault="00066AE2" w:rsidP="00096E39">
            <w:pPr>
              <w:spacing w:before="60" w:after="60"/>
            </w:pPr>
            <w:r>
              <w:t>Date de fin de validité des offres</w:t>
            </w:r>
          </w:p>
        </w:tc>
        <w:tc>
          <w:tcPr>
            <w:tcW w:w="4379" w:type="dxa"/>
          </w:tcPr>
          <w:p w14:paraId="18BE91F3" w14:textId="77777777" w:rsidR="00066AE2" w:rsidRDefault="00066AE2" w:rsidP="00096E39">
            <w:pPr>
              <w:spacing w:before="60" w:after="60"/>
            </w:pPr>
            <w:r w:rsidRPr="002D756E">
              <w:rPr>
                <w:highlight w:val="yellow"/>
              </w:rPr>
              <w:t>__</w:t>
            </w:r>
            <w:r>
              <w:t xml:space="preserve"> / </w:t>
            </w:r>
            <w:r w:rsidRPr="002D756E">
              <w:rPr>
                <w:highlight w:val="yellow"/>
              </w:rPr>
              <w:t>__</w:t>
            </w:r>
            <w:r>
              <w:t xml:space="preserve"> / </w:t>
            </w:r>
            <w:r w:rsidRPr="002D756E">
              <w:rPr>
                <w:highlight w:val="yellow"/>
              </w:rPr>
              <w:t>____</w:t>
            </w:r>
          </w:p>
        </w:tc>
      </w:tr>
    </w:tbl>
    <w:p w14:paraId="135E06E7" w14:textId="77777777" w:rsidR="00066AE2" w:rsidRDefault="00066AE2" w:rsidP="00066AE2"/>
    <w:tbl>
      <w:tblPr>
        <w:tblStyle w:val="Grilledutableau"/>
        <w:tblW w:w="0" w:type="auto"/>
        <w:tblBorders>
          <w:top w:val="single" w:sz="12" w:space="0" w:color="00B0F0"/>
          <w:left w:val="single" w:sz="12" w:space="0" w:color="00B0F0"/>
          <w:bottom w:val="single" w:sz="12" w:space="0" w:color="00B0F0"/>
          <w:right w:val="single" w:sz="12" w:space="0" w:color="00B0F0"/>
          <w:insideH w:val="none" w:sz="0" w:space="0" w:color="auto"/>
          <w:insideV w:val="none" w:sz="0" w:space="0" w:color="auto"/>
        </w:tblBorders>
        <w:tblLook w:val="04A0" w:firstRow="1" w:lastRow="0" w:firstColumn="1" w:lastColumn="0" w:noHBand="0" w:noVBand="1"/>
      </w:tblPr>
      <w:tblGrid>
        <w:gridCol w:w="4380"/>
        <w:gridCol w:w="4662"/>
      </w:tblGrid>
      <w:tr w:rsidR="00066AE2" w:rsidRPr="00066AE2" w14:paraId="19FABE38" w14:textId="77777777" w:rsidTr="0046580E">
        <w:tc>
          <w:tcPr>
            <w:tcW w:w="9042" w:type="dxa"/>
            <w:gridSpan w:val="2"/>
            <w:shd w:val="clear" w:color="auto" w:fill="DCF1F8" w:themeFill="accent2" w:themeFillTint="33"/>
            <w:vAlign w:val="center"/>
          </w:tcPr>
          <w:p w14:paraId="193B7B6D" w14:textId="6644B1C1" w:rsidR="00066AE2" w:rsidRPr="00CF2249" w:rsidRDefault="004A2CD3" w:rsidP="00BF4C2D">
            <w:pPr>
              <w:jc w:val="center"/>
              <w:rPr>
                <w:b/>
                <w:sz w:val="32"/>
              </w:rPr>
            </w:pPr>
            <w:r w:rsidRPr="00CF2249">
              <w:rPr>
                <w:b/>
                <w:noProof/>
                <w:sz w:val="32"/>
                <w:lang w:eastAsia="fr-FR"/>
              </w:rPr>
              <w:drawing>
                <wp:inline distT="0" distB="0" distL="0" distR="0" wp14:anchorId="421B0E7C" wp14:editId="2A9BCE8C">
                  <wp:extent cx="144000" cy="144000"/>
                  <wp:effectExtent l="0" t="0" r="889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nformati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CF2249">
              <w:rPr>
                <w:b/>
                <w:sz w:val="32"/>
              </w:rPr>
              <w:t xml:space="preserve"> </w:t>
            </w:r>
            <w:r w:rsidR="00066AE2" w:rsidRPr="00CF2249">
              <w:rPr>
                <w:b/>
                <w:sz w:val="32"/>
              </w:rPr>
              <w:t xml:space="preserve">Informations </w:t>
            </w:r>
            <w:r w:rsidR="00BF4C2D">
              <w:rPr>
                <w:b/>
                <w:sz w:val="32"/>
              </w:rPr>
              <w:t>essentielles</w:t>
            </w:r>
          </w:p>
        </w:tc>
      </w:tr>
      <w:tr w:rsidR="00786293" w14:paraId="376DD852" w14:textId="77777777" w:rsidTr="00D13B59">
        <w:tc>
          <w:tcPr>
            <w:tcW w:w="4380" w:type="dxa"/>
            <w:vAlign w:val="center"/>
          </w:tcPr>
          <w:p w14:paraId="60953804" w14:textId="65F842ED" w:rsidR="00786293" w:rsidRDefault="00786293" w:rsidP="00786293">
            <w:pPr>
              <w:spacing w:before="0" w:after="0"/>
              <w:jc w:val="left"/>
            </w:pPr>
            <w:r>
              <w:rPr>
                <w:noProof/>
                <w:lang w:eastAsia="fr-FR"/>
              </w:rPr>
              <w:drawing>
                <wp:inline distT="0" distB="0" distL="0" distR="0" wp14:anchorId="0C109D81" wp14:editId="3E7930ED">
                  <wp:extent cx="180000" cy="180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iteres_sociaux.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t xml:space="preserve">  Marché réservé</w:t>
            </w:r>
          </w:p>
        </w:tc>
        <w:tc>
          <w:tcPr>
            <w:tcW w:w="4662" w:type="dxa"/>
          </w:tcPr>
          <w:p w14:paraId="5792D7CE" w14:textId="77777777" w:rsidR="00786293" w:rsidRDefault="00786293" w:rsidP="00786293">
            <w:pPr>
              <w:spacing w:before="60" w:after="60"/>
            </w:pPr>
            <w:r>
              <w:rPr>
                <w:noProof/>
                <w:lang w:eastAsia="fr-FR"/>
              </w:rPr>
              <w:drawing>
                <wp:inline distT="0" distB="0" distL="0" distR="0" wp14:anchorId="18C3F28E" wp14:editId="303CE2F7">
                  <wp:extent cx="144000" cy="144000"/>
                  <wp:effectExtent l="0" t="0" r="889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uton_pet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highlight w:val="yellow"/>
              </w:rPr>
              <w:t xml:space="preserve"> / </w:t>
            </w:r>
            <w:r>
              <w:rPr>
                <w:noProof/>
                <w:lang w:eastAsia="fr-FR"/>
              </w:rPr>
              <w:drawing>
                <wp:inline distT="0" distB="0" distL="0" distR="0" wp14:anchorId="2ADBEC1B" wp14:editId="51FDA17F">
                  <wp:extent cx="144000" cy="144000"/>
                  <wp:effectExtent l="0" t="0" r="8890" b="889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uton_petit_n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r>
      <w:tr w:rsidR="00066AE2" w14:paraId="61FC5C99" w14:textId="77777777" w:rsidTr="00D13B59">
        <w:tc>
          <w:tcPr>
            <w:tcW w:w="4380" w:type="dxa"/>
            <w:vAlign w:val="center"/>
          </w:tcPr>
          <w:p w14:paraId="436037F8" w14:textId="1D74522C" w:rsidR="00066AE2" w:rsidRDefault="00096E39" w:rsidP="00786293">
            <w:pPr>
              <w:spacing w:before="0" w:after="0"/>
              <w:jc w:val="left"/>
            </w:pPr>
            <w:r>
              <w:rPr>
                <w:noProof/>
                <w:lang w:eastAsia="fr-FR"/>
              </w:rPr>
              <w:drawing>
                <wp:inline distT="0" distB="0" distL="0" distR="0" wp14:anchorId="631C086C" wp14:editId="37598904">
                  <wp:extent cx="180000" cy="18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iteres_sociaux.png"/>
                          <pic:cNvPicPr/>
                        </pic:nvPicPr>
                        <pic:blipFill>
                          <a:blip r:embed="rId17">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t xml:space="preserve"> </w:t>
            </w:r>
            <w:r w:rsidR="002D6A2F">
              <w:t xml:space="preserve"> </w:t>
            </w:r>
            <w:r w:rsidR="00786293">
              <w:t xml:space="preserve">Considération </w:t>
            </w:r>
            <w:r>
              <w:t>social</w:t>
            </w:r>
            <w:r w:rsidR="00786293">
              <w:t>e</w:t>
            </w:r>
          </w:p>
        </w:tc>
        <w:tc>
          <w:tcPr>
            <w:tcW w:w="4662" w:type="dxa"/>
          </w:tcPr>
          <w:p w14:paraId="5D5005D3" w14:textId="4E08EB69" w:rsidR="00066AE2" w:rsidRDefault="00FB585A" w:rsidP="00FB585A">
            <w:pPr>
              <w:spacing w:before="60" w:after="60"/>
            </w:pPr>
            <w:r>
              <w:rPr>
                <w:noProof/>
                <w:lang w:eastAsia="fr-FR"/>
              </w:rPr>
              <w:drawing>
                <wp:inline distT="0" distB="0" distL="0" distR="0" wp14:anchorId="5FAD719A" wp14:editId="4EEDF065">
                  <wp:extent cx="144000" cy="144000"/>
                  <wp:effectExtent l="0" t="0" r="889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uton_pet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highlight w:val="yellow"/>
              </w:rPr>
              <w:t xml:space="preserve"> / </w:t>
            </w:r>
            <w:r>
              <w:rPr>
                <w:noProof/>
                <w:lang w:eastAsia="fr-FR"/>
              </w:rPr>
              <w:drawing>
                <wp:inline distT="0" distB="0" distL="0" distR="0" wp14:anchorId="473BF189" wp14:editId="54B48C58">
                  <wp:extent cx="144000" cy="144000"/>
                  <wp:effectExtent l="0" t="0" r="8890" b="889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uton_petit_n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r>
      <w:tr w:rsidR="00FB585A" w14:paraId="25BDD31B" w14:textId="77777777" w:rsidTr="00D13B59">
        <w:tc>
          <w:tcPr>
            <w:tcW w:w="4380" w:type="dxa"/>
            <w:vAlign w:val="center"/>
          </w:tcPr>
          <w:p w14:paraId="566267C7" w14:textId="1281135D" w:rsidR="00FB585A" w:rsidRDefault="00FB585A" w:rsidP="00784ECB">
            <w:pPr>
              <w:spacing w:before="0" w:after="0"/>
              <w:jc w:val="left"/>
            </w:pPr>
            <w:r>
              <w:rPr>
                <w:noProof/>
                <w:lang w:eastAsia="fr-FR"/>
              </w:rPr>
              <w:drawing>
                <wp:inline distT="0" distB="0" distL="0" distR="0" wp14:anchorId="7E587A5D" wp14:editId="471932F0">
                  <wp:extent cx="180000" cy="180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itere_environnemental.png"/>
                          <pic:cNvPicPr/>
                        </pic:nvPicPr>
                        <pic:blipFill>
                          <a:blip r:embed="rId18">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t xml:space="preserve"> </w:t>
            </w:r>
            <w:r w:rsidR="002D6A2F">
              <w:t xml:space="preserve"> </w:t>
            </w:r>
            <w:r w:rsidR="00786293">
              <w:t xml:space="preserve">Considération </w:t>
            </w:r>
            <w:r>
              <w:t>environnemental</w:t>
            </w:r>
            <w:r w:rsidR="00786293">
              <w:t>e</w:t>
            </w:r>
          </w:p>
        </w:tc>
        <w:tc>
          <w:tcPr>
            <w:tcW w:w="4662" w:type="dxa"/>
          </w:tcPr>
          <w:p w14:paraId="1834340F" w14:textId="4C66370B" w:rsidR="00FB585A" w:rsidRDefault="00FB585A" w:rsidP="00FB585A">
            <w:pPr>
              <w:spacing w:before="60" w:after="60"/>
            </w:pPr>
            <w:r>
              <w:rPr>
                <w:noProof/>
                <w:lang w:eastAsia="fr-FR"/>
              </w:rPr>
              <w:drawing>
                <wp:inline distT="0" distB="0" distL="0" distR="0" wp14:anchorId="085A7B5D" wp14:editId="123B5483">
                  <wp:extent cx="144000" cy="144000"/>
                  <wp:effectExtent l="0" t="0" r="8890" b="889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uton_pet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highlight w:val="yellow"/>
              </w:rPr>
              <w:t xml:space="preserve"> / </w:t>
            </w:r>
            <w:r>
              <w:rPr>
                <w:noProof/>
                <w:lang w:eastAsia="fr-FR"/>
              </w:rPr>
              <w:drawing>
                <wp:inline distT="0" distB="0" distL="0" distR="0" wp14:anchorId="0925E223" wp14:editId="0D610334">
                  <wp:extent cx="144000" cy="144000"/>
                  <wp:effectExtent l="0" t="0" r="8890" b="889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uton_petit_n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r>
      <w:tr w:rsidR="00B12361" w14:paraId="35BAB543" w14:textId="77777777" w:rsidTr="00343388">
        <w:tc>
          <w:tcPr>
            <w:tcW w:w="4380" w:type="dxa"/>
            <w:vAlign w:val="center"/>
          </w:tcPr>
          <w:p w14:paraId="4CA0B9B3" w14:textId="12DDE4C3" w:rsidR="00B12361" w:rsidRDefault="003447CC">
            <w:pPr>
              <w:spacing w:before="0" w:after="0"/>
              <w:jc w:val="left"/>
            </w:pPr>
            <w:r>
              <w:rPr>
                <w:noProof/>
                <w:lang w:eastAsia="fr-FR"/>
              </w:rPr>
              <w:drawing>
                <wp:inline distT="0" distB="0" distL="0" distR="0" wp14:anchorId="659DDA77" wp14:editId="0033A72C">
                  <wp:extent cx="180000" cy="18000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Yin_yang_mini.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B12361">
              <w:t xml:space="preserve"> Ouverture aux variantes</w:t>
            </w:r>
          </w:p>
        </w:tc>
        <w:tc>
          <w:tcPr>
            <w:tcW w:w="4662" w:type="dxa"/>
          </w:tcPr>
          <w:p w14:paraId="4D00E0BE" w14:textId="0A788D1B" w:rsidR="00B12361" w:rsidRDefault="00B12361">
            <w:pPr>
              <w:spacing w:before="60" w:after="60"/>
            </w:pPr>
            <w:r>
              <w:rPr>
                <w:highlight w:val="yellow"/>
              </w:rPr>
              <w:t>Autorisées / Interdites / Imposées</w:t>
            </w:r>
          </w:p>
        </w:tc>
      </w:tr>
      <w:tr w:rsidR="009F4C36" w14:paraId="57B6D9F9" w14:textId="77777777" w:rsidTr="00D13B59">
        <w:tc>
          <w:tcPr>
            <w:tcW w:w="4380" w:type="dxa"/>
            <w:vAlign w:val="center"/>
          </w:tcPr>
          <w:p w14:paraId="6604E729" w14:textId="4AF89ACC" w:rsidR="009F4C36" w:rsidRDefault="004A2CD3" w:rsidP="002D6A2F">
            <w:pPr>
              <w:spacing w:before="0" w:after="0"/>
              <w:jc w:val="left"/>
            </w:pPr>
            <w:r>
              <w:rPr>
                <w:noProof/>
                <w:lang w:eastAsia="fr-FR"/>
              </w:rPr>
              <w:drawing>
                <wp:inline distT="0" distB="0" distL="0" distR="0" wp14:anchorId="3413A914" wp14:editId="6BF6B4AB">
                  <wp:extent cx="180000" cy="180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oupemen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t xml:space="preserve"> </w:t>
            </w:r>
            <w:r w:rsidR="002D6A2F">
              <w:t xml:space="preserve"> </w:t>
            </w:r>
            <w:r w:rsidR="009F4C36">
              <w:t>Forme de groupement imposée</w:t>
            </w:r>
          </w:p>
        </w:tc>
        <w:tc>
          <w:tcPr>
            <w:tcW w:w="4662" w:type="dxa"/>
          </w:tcPr>
          <w:p w14:paraId="6525017C" w14:textId="002C5B50" w:rsidR="009F4C36" w:rsidRDefault="004A2CD3" w:rsidP="009F4C36">
            <w:pPr>
              <w:spacing w:before="60" w:after="60"/>
            </w:pPr>
            <w:r>
              <w:rPr>
                <w:highlight w:val="yellow"/>
              </w:rPr>
              <w:t>Aucune</w:t>
            </w:r>
            <w:r w:rsidR="009F4C36">
              <w:rPr>
                <w:highlight w:val="yellow"/>
              </w:rPr>
              <w:t xml:space="preserve"> / Conjoint / Solidaire</w:t>
            </w:r>
          </w:p>
        </w:tc>
      </w:tr>
      <w:tr w:rsidR="008D17F3" w14:paraId="163EDF7B" w14:textId="77777777" w:rsidTr="00D13B59">
        <w:tc>
          <w:tcPr>
            <w:tcW w:w="4380" w:type="dxa"/>
            <w:vAlign w:val="center"/>
          </w:tcPr>
          <w:p w14:paraId="31FB7D9F" w14:textId="2013EC7D" w:rsidR="008D17F3" w:rsidRDefault="004A2CD3" w:rsidP="002D6A2F">
            <w:pPr>
              <w:spacing w:before="0" w:after="0"/>
              <w:jc w:val="left"/>
            </w:pPr>
            <w:r>
              <w:rPr>
                <w:noProof/>
                <w:lang w:eastAsia="fr-FR"/>
              </w:rPr>
              <w:drawing>
                <wp:inline distT="0" distB="0" distL="0" distR="0" wp14:anchorId="14D4FA21" wp14:editId="3D362870">
                  <wp:extent cx="180000" cy="1800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actur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t xml:space="preserve"> </w:t>
            </w:r>
            <w:r w:rsidR="002D6A2F">
              <w:t xml:space="preserve"> </w:t>
            </w:r>
            <w:r w:rsidR="008D17F3">
              <w:t>Modalités de facturation</w:t>
            </w:r>
          </w:p>
        </w:tc>
        <w:tc>
          <w:tcPr>
            <w:tcW w:w="4662" w:type="dxa"/>
          </w:tcPr>
          <w:p w14:paraId="180F1900" w14:textId="36900F46" w:rsidR="008D17F3" w:rsidRPr="002E048A" w:rsidRDefault="008D17F3" w:rsidP="006B307F">
            <w:pPr>
              <w:spacing w:before="60" w:after="60"/>
            </w:pPr>
            <w:r w:rsidRPr="002E048A">
              <w:t>Chorus Pro</w:t>
            </w:r>
            <w:r w:rsidR="006B307F">
              <w:t xml:space="preserve"> </w:t>
            </w:r>
            <w:r w:rsidR="006B307F">
              <w:rPr>
                <w:noProof/>
                <w:lang w:eastAsia="fr-FR"/>
              </w:rPr>
              <w:drawing>
                <wp:inline distT="0" distB="0" distL="0" distR="0" wp14:anchorId="1F074FE7" wp14:editId="769112ED">
                  <wp:extent cx="486202" cy="144000"/>
                  <wp:effectExtent l="0" t="0" r="0" b="889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Chorus_Pr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6202" cy="144000"/>
                          </a:xfrm>
                          <a:prstGeom prst="rect">
                            <a:avLst/>
                          </a:prstGeom>
                        </pic:spPr>
                      </pic:pic>
                    </a:graphicData>
                  </a:graphic>
                </wp:inline>
              </w:drawing>
            </w:r>
          </w:p>
        </w:tc>
      </w:tr>
      <w:tr w:rsidR="009F4C36" w14:paraId="4F235B76" w14:textId="77777777" w:rsidTr="00D13B59">
        <w:tc>
          <w:tcPr>
            <w:tcW w:w="4380" w:type="dxa"/>
            <w:vAlign w:val="center"/>
          </w:tcPr>
          <w:p w14:paraId="31B48CA5" w14:textId="42BADE0A" w:rsidR="009F4C36" w:rsidRDefault="00EC6625" w:rsidP="00AE3567">
            <w:pPr>
              <w:spacing w:before="0" w:after="0"/>
              <w:jc w:val="left"/>
            </w:pPr>
            <w:r>
              <w:rPr>
                <w:noProof/>
                <w:lang w:eastAsia="fr-FR"/>
              </w:rPr>
              <w:drawing>
                <wp:inline distT="0" distB="0" distL="0" distR="0" wp14:anchorId="268AE117" wp14:editId="03D4E319">
                  <wp:extent cx="180000" cy="1800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ignature_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t xml:space="preserve"> </w:t>
            </w:r>
            <w:r w:rsidR="002D6A2F">
              <w:t xml:space="preserve"> </w:t>
            </w:r>
            <w:r w:rsidR="002E048A">
              <w:t xml:space="preserve">Modalités de </w:t>
            </w:r>
            <w:r w:rsidR="008D17F3">
              <w:t xml:space="preserve">signature </w:t>
            </w:r>
            <w:r w:rsidR="00AE3567">
              <w:t>du marché</w:t>
            </w:r>
          </w:p>
        </w:tc>
        <w:tc>
          <w:tcPr>
            <w:tcW w:w="4662" w:type="dxa"/>
          </w:tcPr>
          <w:p w14:paraId="76845E52" w14:textId="23E654CA" w:rsidR="009F4C36" w:rsidRPr="002E048A" w:rsidRDefault="008D17F3" w:rsidP="008D17F3">
            <w:pPr>
              <w:spacing w:before="60" w:after="60"/>
            </w:pPr>
            <w:r>
              <w:t xml:space="preserve">A l’attribution, </w:t>
            </w:r>
            <w:r w:rsidRPr="008D17F3">
              <w:rPr>
                <w:highlight w:val="yellow"/>
              </w:rPr>
              <w:t>manuscrite ou électronique</w:t>
            </w:r>
          </w:p>
        </w:tc>
      </w:tr>
      <w:tr w:rsidR="00232127" w14:paraId="18B56A78" w14:textId="77777777" w:rsidTr="00D13B59">
        <w:tc>
          <w:tcPr>
            <w:tcW w:w="4380" w:type="dxa"/>
            <w:vAlign w:val="center"/>
          </w:tcPr>
          <w:p w14:paraId="4D3A6628" w14:textId="1AFC79C6" w:rsidR="00232127" w:rsidRDefault="00232127" w:rsidP="002D6A2F">
            <w:pPr>
              <w:spacing w:before="0" w:after="0"/>
              <w:jc w:val="left"/>
            </w:pPr>
            <w:r>
              <w:rPr>
                <w:noProof/>
                <w:lang w:eastAsia="fr-FR"/>
              </w:rPr>
              <w:drawing>
                <wp:inline distT="0" distB="0" distL="0" distR="0" wp14:anchorId="20199031" wp14:editId="532B37F0">
                  <wp:extent cx="180000" cy="180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urope.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t xml:space="preserve"> </w:t>
            </w:r>
            <w:r w:rsidR="002D6A2F">
              <w:t xml:space="preserve"> </w:t>
            </w:r>
            <w:r>
              <w:t>DUME acheteur</w:t>
            </w:r>
          </w:p>
        </w:tc>
        <w:tc>
          <w:tcPr>
            <w:tcW w:w="4662" w:type="dxa"/>
          </w:tcPr>
          <w:p w14:paraId="546DF0A2" w14:textId="1BDEEB46" w:rsidR="00232127" w:rsidRDefault="00232127" w:rsidP="00232127">
            <w:pPr>
              <w:spacing w:before="60" w:after="60"/>
            </w:pPr>
            <w:r>
              <w:rPr>
                <w:noProof/>
                <w:lang w:eastAsia="fr-FR"/>
              </w:rPr>
              <w:drawing>
                <wp:inline distT="0" distB="0" distL="0" distR="0" wp14:anchorId="51F48BEF" wp14:editId="2DA92FCF">
                  <wp:extent cx="144000" cy="144000"/>
                  <wp:effectExtent l="0" t="0" r="8890" b="889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uton_pet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highlight w:val="yellow"/>
              </w:rPr>
              <w:t xml:space="preserve"> / </w:t>
            </w:r>
            <w:r>
              <w:rPr>
                <w:noProof/>
                <w:lang w:eastAsia="fr-FR"/>
              </w:rPr>
              <w:drawing>
                <wp:inline distT="0" distB="0" distL="0" distR="0" wp14:anchorId="4E9BE5D3" wp14:editId="4DCCB062">
                  <wp:extent cx="144000" cy="144000"/>
                  <wp:effectExtent l="0" t="0" r="8890" b="889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uton_petit_n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r>
      <w:tr w:rsidR="00232127" w14:paraId="694DFD02" w14:textId="77777777" w:rsidTr="00D13B59">
        <w:tc>
          <w:tcPr>
            <w:tcW w:w="4380" w:type="dxa"/>
            <w:vAlign w:val="center"/>
          </w:tcPr>
          <w:p w14:paraId="79D487A8" w14:textId="671E930E" w:rsidR="00232127" w:rsidRPr="009F4C36" w:rsidRDefault="00232127" w:rsidP="002D6A2F">
            <w:pPr>
              <w:spacing w:before="0" w:after="0"/>
              <w:jc w:val="left"/>
            </w:pPr>
            <w:r>
              <w:rPr>
                <w:noProof/>
                <w:lang w:eastAsia="fr-FR"/>
              </w:rPr>
              <w:drawing>
                <wp:inline distT="0" distB="0" distL="0" distR="0" wp14:anchorId="3E43C1E9" wp14:editId="47E09603">
                  <wp:extent cx="180000" cy="18000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Visit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t xml:space="preserve"> </w:t>
            </w:r>
            <w:r w:rsidR="002D6A2F">
              <w:t xml:space="preserve"> </w:t>
            </w:r>
            <w:r w:rsidRPr="009F4C36">
              <w:t>Visite prévue</w:t>
            </w:r>
          </w:p>
        </w:tc>
        <w:tc>
          <w:tcPr>
            <w:tcW w:w="4662" w:type="dxa"/>
          </w:tcPr>
          <w:p w14:paraId="69652BCB" w14:textId="7D251921" w:rsidR="00232127" w:rsidRPr="009F4C36" w:rsidRDefault="00232127" w:rsidP="00232127">
            <w:pPr>
              <w:spacing w:before="60" w:after="60"/>
              <w:rPr>
                <w:highlight w:val="yellow"/>
              </w:rPr>
            </w:pPr>
            <w:r>
              <w:rPr>
                <w:noProof/>
                <w:lang w:eastAsia="fr-FR"/>
              </w:rPr>
              <w:drawing>
                <wp:inline distT="0" distB="0" distL="0" distR="0" wp14:anchorId="16EBE2E7" wp14:editId="726C88C3">
                  <wp:extent cx="144000" cy="144000"/>
                  <wp:effectExtent l="0" t="0" r="8890" b="889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uton_peti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Pr>
                <w:highlight w:val="yellow"/>
              </w:rPr>
              <w:t xml:space="preserve"> / </w:t>
            </w:r>
            <w:r>
              <w:rPr>
                <w:noProof/>
                <w:lang w:eastAsia="fr-FR"/>
              </w:rPr>
              <w:drawing>
                <wp:inline distT="0" distB="0" distL="0" distR="0" wp14:anchorId="48C7A0AB" wp14:editId="2D6B9577">
                  <wp:extent cx="144000" cy="144000"/>
                  <wp:effectExtent l="0" t="0" r="8890" b="889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uton_petit_n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CF2249">
              <w:rPr>
                <w:highlight w:val="yellow"/>
              </w:rPr>
              <w:t xml:space="preserve"> obligatoire / facultative</w:t>
            </w:r>
          </w:p>
        </w:tc>
      </w:tr>
    </w:tbl>
    <w:p w14:paraId="6FF03600" w14:textId="77777777" w:rsidR="00096E39" w:rsidRDefault="00096E39">
      <w:pPr>
        <w:spacing w:before="0" w:after="160" w:line="259" w:lineRule="auto"/>
        <w:jc w:val="left"/>
      </w:pPr>
      <w:r>
        <w:br w:type="page"/>
      </w:r>
    </w:p>
    <w:p w14:paraId="1A7085A2" w14:textId="77777777" w:rsidR="00A82B41" w:rsidRDefault="00A82B41" w:rsidP="007739CD">
      <w:pPr>
        <w:pBdr>
          <w:top w:val="single" w:sz="18" w:space="1" w:color="0070C0"/>
          <w:bottom w:val="single" w:sz="18" w:space="1" w:color="0070C0"/>
        </w:pBdr>
        <w:jc w:val="center"/>
        <w:rPr>
          <w:rFonts w:asciiTheme="majorHAnsi" w:hAnsiTheme="majorHAnsi" w:cstheme="majorHAnsi"/>
          <w:b/>
          <w:color w:val="0070C0"/>
          <w:sz w:val="36"/>
          <w:szCs w:val="36"/>
        </w:rPr>
      </w:pPr>
      <w:r w:rsidRPr="007739CD">
        <w:rPr>
          <w:rFonts w:asciiTheme="majorHAnsi" w:hAnsiTheme="majorHAnsi" w:cstheme="majorHAnsi"/>
          <w:b/>
          <w:color w:val="0070C0"/>
          <w:sz w:val="36"/>
          <w:szCs w:val="36"/>
        </w:rPr>
        <w:lastRenderedPageBreak/>
        <w:t>Sommaire</w:t>
      </w:r>
    </w:p>
    <w:p w14:paraId="650467A1" w14:textId="77777777" w:rsidR="007739CD" w:rsidRPr="007739CD" w:rsidRDefault="007739CD" w:rsidP="007739CD"/>
    <w:p w14:paraId="18A9CE52" w14:textId="77777777" w:rsidR="002D2ACF" w:rsidRDefault="007739CD">
      <w:pPr>
        <w:pStyle w:val="TM1"/>
        <w:tabs>
          <w:tab w:val="left" w:pos="851"/>
          <w:tab w:val="right" w:leader="dot" w:pos="9062"/>
        </w:tabs>
        <w:rPr>
          <w:rFonts w:eastAsiaTheme="minorEastAsia"/>
          <w:b w:val="0"/>
          <w:noProof/>
          <w:sz w:val="22"/>
          <w:lang w:eastAsia="fr-FR"/>
        </w:rPr>
      </w:pPr>
      <w:r>
        <w:rPr>
          <w:b w:val="0"/>
          <w:u w:val="single"/>
        </w:rPr>
        <w:fldChar w:fldCharType="begin"/>
      </w:r>
      <w:r>
        <w:rPr>
          <w:b w:val="0"/>
          <w:u w:val="single"/>
        </w:rPr>
        <w:instrText xml:space="preserve"> TOC \o "1-3" \h \z \u </w:instrText>
      </w:r>
      <w:r>
        <w:rPr>
          <w:b w:val="0"/>
          <w:u w:val="single"/>
        </w:rPr>
        <w:fldChar w:fldCharType="separate"/>
      </w:r>
      <w:hyperlink w:anchor="_Toc71100734" w:history="1">
        <w:r w:rsidR="002D2ACF" w:rsidRPr="001679CC">
          <w:rPr>
            <w:rStyle w:val="Lienhypertexte"/>
            <w:noProof/>
          </w:rPr>
          <w:t>A)</w:t>
        </w:r>
        <w:r w:rsidR="002D2ACF">
          <w:rPr>
            <w:rFonts w:eastAsiaTheme="minorEastAsia"/>
            <w:b w:val="0"/>
            <w:noProof/>
            <w:sz w:val="22"/>
            <w:lang w:eastAsia="fr-FR"/>
          </w:rPr>
          <w:tab/>
        </w:r>
        <w:r w:rsidR="002D2ACF" w:rsidRPr="001679CC">
          <w:rPr>
            <w:rStyle w:val="Lienhypertexte"/>
            <w:noProof/>
          </w:rPr>
          <w:t>De quoi s’agit-il ?</w:t>
        </w:r>
        <w:r w:rsidR="002D2ACF">
          <w:rPr>
            <w:noProof/>
            <w:webHidden/>
          </w:rPr>
          <w:tab/>
        </w:r>
        <w:r w:rsidR="002D2ACF">
          <w:rPr>
            <w:noProof/>
            <w:webHidden/>
          </w:rPr>
          <w:fldChar w:fldCharType="begin"/>
        </w:r>
        <w:r w:rsidR="002D2ACF">
          <w:rPr>
            <w:noProof/>
            <w:webHidden/>
          </w:rPr>
          <w:instrText xml:space="preserve"> PAGEREF _Toc71100734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455CDA75" w14:textId="77777777" w:rsidR="002D2ACF" w:rsidRDefault="00D13C32">
      <w:pPr>
        <w:pStyle w:val="TM2"/>
        <w:tabs>
          <w:tab w:val="left" w:pos="1701"/>
          <w:tab w:val="right" w:leader="dot" w:pos="9062"/>
        </w:tabs>
        <w:rPr>
          <w:rFonts w:eastAsiaTheme="minorEastAsia"/>
          <w:b w:val="0"/>
          <w:noProof/>
          <w:lang w:eastAsia="fr-FR"/>
        </w:rPr>
      </w:pPr>
      <w:hyperlink w:anchor="_Toc71100735" w:history="1">
        <w:r w:rsidR="002D2ACF" w:rsidRPr="001679CC">
          <w:rPr>
            <w:rStyle w:val="Lienhypertexte"/>
            <w:noProof/>
          </w:rPr>
          <w:t>A) 1.</w:t>
        </w:r>
        <w:r w:rsidR="002D2ACF">
          <w:rPr>
            <w:rFonts w:eastAsiaTheme="minorEastAsia"/>
            <w:b w:val="0"/>
            <w:noProof/>
            <w:lang w:eastAsia="fr-FR"/>
          </w:rPr>
          <w:tab/>
        </w:r>
        <w:r w:rsidR="002D2ACF" w:rsidRPr="001679CC">
          <w:rPr>
            <w:rStyle w:val="Lienhypertexte"/>
            <w:noProof/>
          </w:rPr>
          <w:t>L’acheteur</w:t>
        </w:r>
        <w:r w:rsidR="002D2ACF">
          <w:rPr>
            <w:noProof/>
            <w:webHidden/>
          </w:rPr>
          <w:tab/>
        </w:r>
        <w:r w:rsidR="002D2ACF">
          <w:rPr>
            <w:noProof/>
            <w:webHidden/>
          </w:rPr>
          <w:fldChar w:fldCharType="begin"/>
        </w:r>
        <w:r w:rsidR="002D2ACF">
          <w:rPr>
            <w:noProof/>
            <w:webHidden/>
          </w:rPr>
          <w:instrText xml:space="preserve"> PAGEREF _Toc71100735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16359CF6" w14:textId="77777777" w:rsidR="002D2ACF" w:rsidRDefault="00D13C32">
      <w:pPr>
        <w:pStyle w:val="TM2"/>
        <w:tabs>
          <w:tab w:val="left" w:pos="1701"/>
          <w:tab w:val="right" w:leader="dot" w:pos="9062"/>
        </w:tabs>
        <w:rPr>
          <w:rFonts w:eastAsiaTheme="minorEastAsia"/>
          <w:b w:val="0"/>
          <w:noProof/>
          <w:lang w:eastAsia="fr-FR"/>
        </w:rPr>
      </w:pPr>
      <w:hyperlink w:anchor="_Toc71100736" w:history="1">
        <w:r w:rsidR="002D2ACF" w:rsidRPr="001679CC">
          <w:rPr>
            <w:rStyle w:val="Lienhypertexte"/>
            <w:noProof/>
          </w:rPr>
          <w:t>A) 2.</w:t>
        </w:r>
        <w:r w:rsidR="002D2ACF">
          <w:rPr>
            <w:rFonts w:eastAsiaTheme="minorEastAsia"/>
            <w:b w:val="0"/>
            <w:noProof/>
            <w:lang w:eastAsia="fr-FR"/>
          </w:rPr>
          <w:tab/>
        </w:r>
        <w:r w:rsidR="002D2ACF" w:rsidRPr="001679CC">
          <w:rPr>
            <w:rStyle w:val="Lienhypertexte"/>
            <w:noProof/>
          </w:rPr>
          <w:t>La consultation</w:t>
        </w:r>
        <w:r w:rsidR="002D2ACF">
          <w:rPr>
            <w:noProof/>
            <w:webHidden/>
          </w:rPr>
          <w:tab/>
        </w:r>
        <w:r w:rsidR="002D2ACF">
          <w:rPr>
            <w:noProof/>
            <w:webHidden/>
          </w:rPr>
          <w:fldChar w:fldCharType="begin"/>
        </w:r>
        <w:r w:rsidR="002D2ACF">
          <w:rPr>
            <w:noProof/>
            <w:webHidden/>
          </w:rPr>
          <w:instrText xml:space="preserve"> PAGEREF _Toc71100736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21D356C5" w14:textId="77777777" w:rsidR="002D2ACF" w:rsidRDefault="00D13C32">
      <w:pPr>
        <w:pStyle w:val="TM3"/>
        <w:tabs>
          <w:tab w:val="left" w:pos="2552"/>
          <w:tab w:val="right" w:leader="dot" w:pos="9062"/>
        </w:tabs>
        <w:rPr>
          <w:rFonts w:eastAsiaTheme="minorEastAsia"/>
          <w:noProof/>
          <w:lang w:eastAsia="fr-FR"/>
        </w:rPr>
      </w:pPr>
      <w:hyperlink w:anchor="_Toc71100737" w:history="1">
        <w:r w:rsidR="002D2ACF" w:rsidRPr="001679CC">
          <w:rPr>
            <w:rStyle w:val="Lienhypertexte"/>
            <w:noProof/>
          </w:rPr>
          <w:t>A) 2.1.</w:t>
        </w:r>
        <w:r w:rsidR="002D2ACF">
          <w:rPr>
            <w:rFonts w:eastAsiaTheme="minorEastAsia"/>
            <w:noProof/>
            <w:lang w:eastAsia="fr-FR"/>
          </w:rPr>
          <w:tab/>
        </w:r>
        <w:r w:rsidR="002D2ACF" w:rsidRPr="001679CC">
          <w:rPr>
            <w:rStyle w:val="Lienhypertexte"/>
            <w:noProof/>
          </w:rPr>
          <w:t>Description globale de la consultation</w:t>
        </w:r>
        <w:r w:rsidR="002D2ACF">
          <w:rPr>
            <w:noProof/>
            <w:webHidden/>
          </w:rPr>
          <w:tab/>
        </w:r>
        <w:r w:rsidR="002D2ACF">
          <w:rPr>
            <w:noProof/>
            <w:webHidden/>
          </w:rPr>
          <w:fldChar w:fldCharType="begin"/>
        </w:r>
        <w:r w:rsidR="002D2ACF">
          <w:rPr>
            <w:noProof/>
            <w:webHidden/>
          </w:rPr>
          <w:instrText xml:space="preserve"> PAGEREF _Toc71100737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43B48F65" w14:textId="77777777" w:rsidR="002D2ACF" w:rsidRDefault="00D13C32">
      <w:pPr>
        <w:pStyle w:val="TM3"/>
        <w:tabs>
          <w:tab w:val="left" w:pos="2552"/>
          <w:tab w:val="right" w:leader="dot" w:pos="9062"/>
        </w:tabs>
        <w:rPr>
          <w:rFonts w:eastAsiaTheme="minorEastAsia"/>
          <w:noProof/>
          <w:lang w:eastAsia="fr-FR"/>
        </w:rPr>
      </w:pPr>
      <w:hyperlink w:anchor="_Toc71100738" w:history="1">
        <w:r w:rsidR="002D2ACF" w:rsidRPr="001679CC">
          <w:rPr>
            <w:rStyle w:val="Lienhypertexte"/>
            <w:noProof/>
          </w:rPr>
          <w:t>A) 2.2.</w:t>
        </w:r>
        <w:r w:rsidR="002D2ACF">
          <w:rPr>
            <w:rFonts w:eastAsiaTheme="minorEastAsia"/>
            <w:noProof/>
            <w:lang w:eastAsia="fr-FR"/>
          </w:rPr>
          <w:tab/>
        </w:r>
        <w:r w:rsidR="002D2ACF" w:rsidRPr="001679CC">
          <w:rPr>
            <w:rStyle w:val="Lienhypertexte"/>
            <w:noProof/>
          </w:rPr>
          <w:t>Allotissement</w:t>
        </w:r>
        <w:r w:rsidR="002D2ACF">
          <w:rPr>
            <w:noProof/>
            <w:webHidden/>
          </w:rPr>
          <w:tab/>
        </w:r>
        <w:r w:rsidR="002D2ACF">
          <w:rPr>
            <w:noProof/>
            <w:webHidden/>
          </w:rPr>
          <w:fldChar w:fldCharType="begin"/>
        </w:r>
        <w:r w:rsidR="002D2ACF">
          <w:rPr>
            <w:noProof/>
            <w:webHidden/>
          </w:rPr>
          <w:instrText xml:space="preserve"> PAGEREF _Toc71100738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00EDE8A4" w14:textId="77777777" w:rsidR="002D2ACF" w:rsidRDefault="00D13C32">
      <w:pPr>
        <w:pStyle w:val="TM3"/>
        <w:tabs>
          <w:tab w:val="left" w:pos="2552"/>
          <w:tab w:val="right" w:leader="dot" w:pos="9062"/>
        </w:tabs>
        <w:rPr>
          <w:rFonts w:eastAsiaTheme="minorEastAsia"/>
          <w:noProof/>
          <w:lang w:eastAsia="fr-FR"/>
        </w:rPr>
      </w:pPr>
      <w:hyperlink w:anchor="_Toc71100739" w:history="1">
        <w:r w:rsidR="002D2ACF" w:rsidRPr="001679CC">
          <w:rPr>
            <w:rStyle w:val="Lienhypertexte"/>
            <w:noProof/>
          </w:rPr>
          <w:t>A) 2.3.</w:t>
        </w:r>
        <w:r w:rsidR="002D2ACF">
          <w:rPr>
            <w:rFonts w:eastAsiaTheme="minorEastAsia"/>
            <w:noProof/>
            <w:lang w:eastAsia="fr-FR"/>
          </w:rPr>
          <w:tab/>
        </w:r>
        <w:r w:rsidR="002D2ACF" w:rsidRPr="001679CC">
          <w:rPr>
            <w:rStyle w:val="Lienhypertexte"/>
            <w:noProof/>
          </w:rPr>
          <w:t xml:space="preserve">Montants </w:t>
        </w:r>
        <w:r w:rsidR="002D2ACF" w:rsidRPr="001679CC">
          <w:rPr>
            <w:rStyle w:val="Lienhypertexte"/>
            <w:noProof/>
            <w:highlight w:val="green"/>
          </w:rPr>
          <w:t>[le cas échéant]</w:t>
        </w:r>
        <w:r w:rsidR="002D2ACF">
          <w:rPr>
            <w:noProof/>
            <w:webHidden/>
          </w:rPr>
          <w:tab/>
        </w:r>
        <w:r w:rsidR="002D2ACF">
          <w:rPr>
            <w:noProof/>
            <w:webHidden/>
          </w:rPr>
          <w:fldChar w:fldCharType="begin"/>
        </w:r>
        <w:r w:rsidR="002D2ACF">
          <w:rPr>
            <w:noProof/>
            <w:webHidden/>
          </w:rPr>
          <w:instrText xml:space="preserve"> PAGEREF _Toc71100739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420291FA" w14:textId="77777777" w:rsidR="002D2ACF" w:rsidRDefault="00D13C32">
      <w:pPr>
        <w:pStyle w:val="TM3"/>
        <w:tabs>
          <w:tab w:val="left" w:pos="2552"/>
          <w:tab w:val="right" w:leader="dot" w:pos="9062"/>
        </w:tabs>
        <w:rPr>
          <w:rFonts w:eastAsiaTheme="minorEastAsia"/>
          <w:noProof/>
          <w:lang w:eastAsia="fr-FR"/>
        </w:rPr>
      </w:pPr>
      <w:hyperlink w:anchor="_Toc71100740" w:history="1">
        <w:r w:rsidR="002D2ACF" w:rsidRPr="001679CC">
          <w:rPr>
            <w:rStyle w:val="Lienhypertexte"/>
            <w:noProof/>
          </w:rPr>
          <w:t>A) 2.4.</w:t>
        </w:r>
        <w:r w:rsidR="002D2ACF">
          <w:rPr>
            <w:rFonts w:eastAsiaTheme="minorEastAsia"/>
            <w:noProof/>
            <w:lang w:eastAsia="fr-FR"/>
          </w:rPr>
          <w:tab/>
        </w:r>
        <w:r w:rsidR="002D2ACF" w:rsidRPr="001679CC">
          <w:rPr>
            <w:rStyle w:val="Lienhypertexte"/>
            <w:noProof/>
          </w:rPr>
          <w:t>Durée</w:t>
        </w:r>
        <w:r w:rsidR="002D2ACF">
          <w:rPr>
            <w:noProof/>
            <w:webHidden/>
          </w:rPr>
          <w:tab/>
        </w:r>
        <w:r w:rsidR="002D2ACF">
          <w:rPr>
            <w:noProof/>
            <w:webHidden/>
          </w:rPr>
          <w:fldChar w:fldCharType="begin"/>
        </w:r>
        <w:r w:rsidR="002D2ACF">
          <w:rPr>
            <w:noProof/>
            <w:webHidden/>
          </w:rPr>
          <w:instrText xml:space="preserve"> PAGEREF _Toc71100740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77A6F8B6" w14:textId="77777777" w:rsidR="002D2ACF" w:rsidRDefault="00D13C32">
      <w:pPr>
        <w:pStyle w:val="TM3"/>
        <w:tabs>
          <w:tab w:val="left" w:pos="2552"/>
          <w:tab w:val="right" w:leader="dot" w:pos="9062"/>
        </w:tabs>
        <w:rPr>
          <w:rFonts w:eastAsiaTheme="minorEastAsia"/>
          <w:noProof/>
          <w:lang w:eastAsia="fr-FR"/>
        </w:rPr>
      </w:pPr>
      <w:hyperlink w:anchor="_Toc71100741" w:history="1">
        <w:r w:rsidR="002D2ACF" w:rsidRPr="001679CC">
          <w:rPr>
            <w:rStyle w:val="Lienhypertexte"/>
            <w:noProof/>
          </w:rPr>
          <w:t>A) 2.5.</w:t>
        </w:r>
        <w:r w:rsidR="002D2ACF">
          <w:rPr>
            <w:rFonts w:eastAsiaTheme="minorEastAsia"/>
            <w:noProof/>
            <w:lang w:eastAsia="fr-FR"/>
          </w:rPr>
          <w:tab/>
        </w:r>
        <w:r w:rsidR="002D2ACF" w:rsidRPr="001679CC">
          <w:rPr>
            <w:rStyle w:val="Lienhypertexte"/>
            <w:noProof/>
          </w:rPr>
          <w:t xml:space="preserve">Marché réservé </w:t>
        </w:r>
        <w:r w:rsidR="002D2ACF" w:rsidRPr="001679CC">
          <w:rPr>
            <w:rStyle w:val="Lienhypertexte"/>
            <w:noProof/>
            <w:highlight w:val="green"/>
          </w:rPr>
          <w:t>[à supprimer si pas applicable]</w:t>
        </w:r>
        <w:r w:rsidR="002D2ACF">
          <w:rPr>
            <w:noProof/>
            <w:webHidden/>
          </w:rPr>
          <w:tab/>
        </w:r>
        <w:r w:rsidR="002D2ACF">
          <w:rPr>
            <w:noProof/>
            <w:webHidden/>
          </w:rPr>
          <w:fldChar w:fldCharType="begin"/>
        </w:r>
        <w:r w:rsidR="002D2ACF">
          <w:rPr>
            <w:noProof/>
            <w:webHidden/>
          </w:rPr>
          <w:instrText xml:space="preserve"> PAGEREF _Toc71100741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5BA06211" w14:textId="77777777" w:rsidR="002D2ACF" w:rsidRDefault="00D13C32">
      <w:pPr>
        <w:pStyle w:val="TM2"/>
        <w:tabs>
          <w:tab w:val="left" w:pos="1701"/>
          <w:tab w:val="right" w:leader="dot" w:pos="9062"/>
        </w:tabs>
        <w:rPr>
          <w:rFonts w:eastAsiaTheme="minorEastAsia"/>
          <w:b w:val="0"/>
          <w:noProof/>
          <w:lang w:eastAsia="fr-FR"/>
        </w:rPr>
      </w:pPr>
      <w:hyperlink w:anchor="_Toc71100742" w:history="1">
        <w:r w:rsidR="002D2ACF" w:rsidRPr="001679CC">
          <w:rPr>
            <w:rStyle w:val="Lienhypertexte"/>
            <w:noProof/>
          </w:rPr>
          <w:t>A) 3.</w:t>
        </w:r>
        <w:r w:rsidR="002D2ACF">
          <w:rPr>
            <w:rFonts w:eastAsiaTheme="minorEastAsia"/>
            <w:b w:val="0"/>
            <w:noProof/>
            <w:lang w:eastAsia="fr-FR"/>
          </w:rPr>
          <w:tab/>
        </w:r>
        <w:r w:rsidR="002D2ACF" w:rsidRPr="001679CC">
          <w:rPr>
            <w:rStyle w:val="Lienhypertexte"/>
            <w:noProof/>
          </w:rPr>
          <w:t xml:space="preserve">Décomposition </w:t>
        </w:r>
        <w:r w:rsidR="002D2ACF" w:rsidRPr="001679CC">
          <w:rPr>
            <w:rStyle w:val="Lienhypertexte"/>
            <w:noProof/>
            <w:highlight w:val="green"/>
          </w:rPr>
          <w:t>[à supprimer si pas d’accord-cadre ni tranches]</w:t>
        </w:r>
        <w:r w:rsidR="002D2ACF">
          <w:rPr>
            <w:noProof/>
            <w:webHidden/>
          </w:rPr>
          <w:tab/>
        </w:r>
        <w:r w:rsidR="002D2ACF">
          <w:rPr>
            <w:noProof/>
            <w:webHidden/>
          </w:rPr>
          <w:fldChar w:fldCharType="begin"/>
        </w:r>
        <w:r w:rsidR="002D2ACF">
          <w:rPr>
            <w:noProof/>
            <w:webHidden/>
          </w:rPr>
          <w:instrText xml:space="preserve"> PAGEREF _Toc71100742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32DEFB12" w14:textId="77777777" w:rsidR="002D2ACF" w:rsidRDefault="00D13C32">
      <w:pPr>
        <w:pStyle w:val="TM3"/>
        <w:tabs>
          <w:tab w:val="left" w:pos="2552"/>
          <w:tab w:val="right" w:leader="dot" w:pos="9062"/>
        </w:tabs>
        <w:rPr>
          <w:rFonts w:eastAsiaTheme="minorEastAsia"/>
          <w:noProof/>
          <w:lang w:eastAsia="fr-FR"/>
        </w:rPr>
      </w:pPr>
      <w:hyperlink w:anchor="_Toc71100743" w:history="1">
        <w:r w:rsidR="002D2ACF" w:rsidRPr="001679CC">
          <w:rPr>
            <w:rStyle w:val="Lienhypertexte"/>
            <w:noProof/>
          </w:rPr>
          <w:t>A) 3.1.</w:t>
        </w:r>
        <w:r w:rsidR="002D2ACF">
          <w:rPr>
            <w:rFonts w:eastAsiaTheme="minorEastAsia"/>
            <w:noProof/>
            <w:lang w:eastAsia="fr-FR"/>
          </w:rPr>
          <w:tab/>
        </w:r>
        <w:r w:rsidR="002D2ACF" w:rsidRPr="001679CC">
          <w:rPr>
            <w:rStyle w:val="Lienhypertexte"/>
            <w:noProof/>
          </w:rPr>
          <w:t xml:space="preserve">Forme de l’accord-cadre </w:t>
        </w:r>
        <w:r w:rsidR="002D2ACF" w:rsidRPr="001679CC">
          <w:rPr>
            <w:rStyle w:val="Lienhypertexte"/>
            <w:noProof/>
            <w:highlight w:val="green"/>
          </w:rPr>
          <w:t>[à supprimer si pas d’accord-cadre]</w:t>
        </w:r>
        <w:r w:rsidR="002D2ACF">
          <w:rPr>
            <w:noProof/>
            <w:webHidden/>
          </w:rPr>
          <w:tab/>
        </w:r>
        <w:r w:rsidR="002D2ACF">
          <w:rPr>
            <w:noProof/>
            <w:webHidden/>
          </w:rPr>
          <w:fldChar w:fldCharType="begin"/>
        </w:r>
        <w:r w:rsidR="002D2ACF">
          <w:rPr>
            <w:noProof/>
            <w:webHidden/>
          </w:rPr>
          <w:instrText xml:space="preserve"> PAGEREF _Toc71100743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2F52B3A9" w14:textId="77777777" w:rsidR="002D2ACF" w:rsidRDefault="00D13C32">
      <w:pPr>
        <w:pStyle w:val="TM3"/>
        <w:tabs>
          <w:tab w:val="left" w:pos="2552"/>
          <w:tab w:val="right" w:leader="dot" w:pos="9062"/>
        </w:tabs>
        <w:rPr>
          <w:rFonts w:eastAsiaTheme="minorEastAsia"/>
          <w:noProof/>
          <w:lang w:eastAsia="fr-FR"/>
        </w:rPr>
      </w:pPr>
      <w:hyperlink w:anchor="_Toc71100744" w:history="1">
        <w:r w:rsidR="002D2ACF" w:rsidRPr="001679CC">
          <w:rPr>
            <w:rStyle w:val="Lienhypertexte"/>
            <w:noProof/>
          </w:rPr>
          <w:t>A) 3.2.</w:t>
        </w:r>
        <w:r w:rsidR="002D2ACF">
          <w:rPr>
            <w:rFonts w:eastAsiaTheme="minorEastAsia"/>
            <w:noProof/>
            <w:lang w:eastAsia="fr-FR"/>
          </w:rPr>
          <w:tab/>
        </w:r>
        <w:r w:rsidR="002D2ACF" w:rsidRPr="001679CC">
          <w:rPr>
            <w:rStyle w:val="Lienhypertexte"/>
            <w:noProof/>
          </w:rPr>
          <w:t xml:space="preserve">Tranches </w:t>
        </w:r>
        <w:r w:rsidR="002D2ACF" w:rsidRPr="001679CC">
          <w:rPr>
            <w:rStyle w:val="Lienhypertexte"/>
            <w:noProof/>
            <w:highlight w:val="green"/>
          </w:rPr>
          <w:t>[à supprimer si pas de tranches]</w:t>
        </w:r>
        <w:r w:rsidR="002D2ACF">
          <w:rPr>
            <w:noProof/>
            <w:webHidden/>
          </w:rPr>
          <w:tab/>
        </w:r>
        <w:r w:rsidR="002D2ACF">
          <w:rPr>
            <w:noProof/>
            <w:webHidden/>
          </w:rPr>
          <w:fldChar w:fldCharType="begin"/>
        </w:r>
        <w:r w:rsidR="002D2ACF">
          <w:rPr>
            <w:noProof/>
            <w:webHidden/>
          </w:rPr>
          <w:instrText xml:space="preserve"> PAGEREF _Toc71100744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12C3373C" w14:textId="77777777" w:rsidR="002D2ACF" w:rsidRDefault="00D13C32">
      <w:pPr>
        <w:pStyle w:val="TM3"/>
        <w:tabs>
          <w:tab w:val="left" w:pos="2552"/>
          <w:tab w:val="right" w:leader="dot" w:pos="9062"/>
        </w:tabs>
        <w:rPr>
          <w:rFonts w:eastAsiaTheme="minorEastAsia"/>
          <w:noProof/>
          <w:lang w:eastAsia="fr-FR"/>
        </w:rPr>
      </w:pPr>
      <w:hyperlink w:anchor="_Toc71100745" w:history="1">
        <w:r w:rsidR="002D2ACF" w:rsidRPr="001679CC">
          <w:rPr>
            <w:rStyle w:val="Lienhypertexte"/>
            <w:noProof/>
          </w:rPr>
          <w:t>A) 3.3.</w:t>
        </w:r>
        <w:r w:rsidR="002D2ACF">
          <w:rPr>
            <w:rFonts w:eastAsiaTheme="minorEastAsia"/>
            <w:noProof/>
            <w:lang w:eastAsia="fr-FR"/>
          </w:rPr>
          <w:tab/>
        </w:r>
        <w:r w:rsidR="002D2ACF" w:rsidRPr="001679CC">
          <w:rPr>
            <w:rStyle w:val="Lienhypertexte"/>
            <w:noProof/>
          </w:rPr>
          <w:t xml:space="preserve">Phases </w:t>
        </w:r>
        <w:r w:rsidR="002D2ACF" w:rsidRPr="001679CC">
          <w:rPr>
            <w:rStyle w:val="Lienhypertexte"/>
            <w:noProof/>
            <w:highlight w:val="green"/>
          </w:rPr>
          <w:t>[à supprimer si pas de phases]</w:t>
        </w:r>
        <w:r w:rsidR="002D2ACF">
          <w:rPr>
            <w:noProof/>
            <w:webHidden/>
          </w:rPr>
          <w:tab/>
        </w:r>
        <w:r w:rsidR="002D2ACF">
          <w:rPr>
            <w:noProof/>
            <w:webHidden/>
          </w:rPr>
          <w:fldChar w:fldCharType="begin"/>
        </w:r>
        <w:r w:rsidR="002D2ACF">
          <w:rPr>
            <w:noProof/>
            <w:webHidden/>
          </w:rPr>
          <w:instrText xml:space="preserve"> PAGEREF _Toc71100745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662AAE4B" w14:textId="77777777" w:rsidR="002D2ACF" w:rsidRDefault="00D13C32">
      <w:pPr>
        <w:pStyle w:val="TM1"/>
        <w:tabs>
          <w:tab w:val="left" w:pos="851"/>
          <w:tab w:val="right" w:leader="dot" w:pos="9062"/>
        </w:tabs>
        <w:rPr>
          <w:rFonts w:eastAsiaTheme="minorEastAsia"/>
          <w:b w:val="0"/>
          <w:noProof/>
          <w:sz w:val="22"/>
          <w:lang w:eastAsia="fr-FR"/>
        </w:rPr>
      </w:pPr>
      <w:hyperlink w:anchor="_Toc71100746" w:history="1">
        <w:r w:rsidR="002D2ACF" w:rsidRPr="001679CC">
          <w:rPr>
            <w:rStyle w:val="Lienhypertexte"/>
            <w:noProof/>
          </w:rPr>
          <w:t>B)</w:t>
        </w:r>
        <w:r w:rsidR="002D2ACF">
          <w:rPr>
            <w:rFonts w:eastAsiaTheme="minorEastAsia"/>
            <w:b w:val="0"/>
            <w:noProof/>
            <w:sz w:val="22"/>
            <w:lang w:eastAsia="fr-FR"/>
          </w:rPr>
          <w:tab/>
        </w:r>
        <w:r w:rsidR="002D2ACF" w:rsidRPr="001679CC">
          <w:rPr>
            <w:rStyle w:val="Lienhypertexte"/>
            <w:noProof/>
          </w:rPr>
          <w:t>Comment participer ?</w:t>
        </w:r>
        <w:r w:rsidR="002D2ACF">
          <w:rPr>
            <w:noProof/>
            <w:webHidden/>
          </w:rPr>
          <w:tab/>
        </w:r>
        <w:r w:rsidR="002D2ACF">
          <w:rPr>
            <w:noProof/>
            <w:webHidden/>
          </w:rPr>
          <w:fldChar w:fldCharType="begin"/>
        </w:r>
        <w:r w:rsidR="002D2ACF">
          <w:rPr>
            <w:noProof/>
            <w:webHidden/>
          </w:rPr>
          <w:instrText xml:space="preserve"> PAGEREF _Toc71100746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0E6D679D" w14:textId="77777777" w:rsidR="002D2ACF" w:rsidRDefault="00D13C32">
      <w:pPr>
        <w:pStyle w:val="TM2"/>
        <w:tabs>
          <w:tab w:val="left" w:pos="1701"/>
          <w:tab w:val="right" w:leader="dot" w:pos="9062"/>
        </w:tabs>
        <w:rPr>
          <w:rFonts w:eastAsiaTheme="minorEastAsia"/>
          <w:b w:val="0"/>
          <w:noProof/>
          <w:lang w:eastAsia="fr-FR"/>
        </w:rPr>
      </w:pPr>
      <w:hyperlink w:anchor="_Toc71100747" w:history="1">
        <w:r w:rsidR="002D2ACF" w:rsidRPr="001679CC">
          <w:rPr>
            <w:rStyle w:val="Lienhypertexte"/>
            <w:noProof/>
          </w:rPr>
          <w:t>B) 1.</w:t>
        </w:r>
        <w:r w:rsidR="002D2ACF">
          <w:rPr>
            <w:rFonts w:eastAsiaTheme="minorEastAsia"/>
            <w:b w:val="0"/>
            <w:noProof/>
            <w:lang w:eastAsia="fr-FR"/>
          </w:rPr>
          <w:tab/>
        </w:r>
        <w:r w:rsidR="002D2ACF" w:rsidRPr="001679CC">
          <w:rPr>
            <w:rStyle w:val="Lienhypertexte"/>
            <w:noProof/>
          </w:rPr>
          <w:t>Prendre connaissance du dossier de consultation</w:t>
        </w:r>
        <w:r w:rsidR="002D2ACF">
          <w:rPr>
            <w:noProof/>
            <w:webHidden/>
          </w:rPr>
          <w:tab/>
        </w:r>
        <w:r w:rsidR="002D2ACF">
          <w:rPr>
            <w:noProof/>
            <w:webHidden/>
          </w:rPr>
          <w:fldChar w:fldCharType="begin"/>
        </w:r>
        <w:r w:rsidR="002D2ACF">
          <w:rPr>
            <w:noProof/>
            <w:webHidden/>
          </w:rPr>
          <w:instrText xml:space="preserve"> PAGEREF _Toc71100747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162CA8E3" w14:textId="77777777" w:rsidR="002D2ACF" w:rsidRDefault="00D13C32">
      <w:pPr>
        <w:pStyle w:val="TM3"/>
        <w:tabs>
          <w:tab w:val="left" w:pos="2552"/>
          <w:tab w:val="right" w:leader="dot" w:pos="9062"/>
        </w:tabs>
        <w:rPr>
          <w:rFonts w:eastAsiaTheme="minorEastAsia"/>
          <w:noProof/>
          <w:lang w:eastAsia="fr-FR"/>
        </w:rPr>
      </w:pPr>
      <w:hyperlink w:anchor="_Toc71100748" w:history="1">
        <w:r w:rsidR="002D2ACF" w:rsidRPr="001679CC">
          <w:rPr>
            <w:rStyle w:val="Lienhypertexte"/>
            <w:noProof/>
          </w:rPr>
          <w:t>B) 1.1.</w:t>
        </w:r>
        <w:r w:rsidR="002D2ACF">
          <w:rPr>
            <w:rFonts w:eastAsiaTheme="minorEastAsia"/>
            <w:noProof/>
            <w:lang w:eastAsia="fr-FR"/>
          </w:rPr>
          <w:tab/>
        </w:r>
        <w:r w:rsidR="002D2ACF" w:rsidRPr="001679CC">
          <w:rPr>
            <w:rStyle w:val="Lienhypertexte"/>
            <w:noProof/>
          </w:rPr>
          <w:t>Télécharger le dossier de consultation en s’identifiant</w:t>
        </w:r>
        <w:r w:rsidR="002D2ACF">
          <w:rPr>
            <w:noProof/>
            <w:webHidden/>
          </w:rPr>
          <w:tab/>
        </w:r>
        <w:r w:rsidR="002D2ACF">
          <w:rPr>
            <w:noProof/>
            <w:webHidden/>
          </w:rPr>
          <w:fldChar w:fldCharType="begin"/>
        </w:r>
        <w:r w:rsidR="002D2ACF">
          <w:rPr>
            <w:noProof/>
            <w:webHidden/>
          </w:rPr>
          <w:instrText xml:space="preserve"> PAGEREF _Toc71100748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4A57BE71" w14:textId="77777777" w:rsidR="002D2ACF" w:rsidRDefault="00D13C32">
      <w:pPr>
        <w:pStyle w:val="TM3"/>
        <w:tabs>
          <w:tab w:val="left" w:pos="2552"/>
          <w:tab w:val="right" w:leader="dot" w:pos="9062"/>
        </w:tabs>
        <w:rPr>
          <w:rFonts w:eastAsiaTheme="minorEastAsia"/>
          <w:noProof/>
          <w:lang w:eastAsia="fr-FR"/>
        </w:rPr>
      </w:pPr>
      <w:hyperlink w:anchor="_Toc71100749" w:history="1">
        <w:r w:rsidR="002D2ACF" w:rsidRPr="001679CC">
          <w:rPr>
            <w:rStyle w:val="Lienhypertexte"/>
            <w:noProof/>
          </w:rPr>
          <w:t>B) 1.2.</w:t>
        </w:r>
        <w:r w:rsidR="002D2ACF">
          <w:rPr>
            <w:rFonts w:eastAsiaTheme="minorEastAsia"/>
            <w:noProof/>
            <w:lang w:eastAsia="fr-FR"/>
          </w:rPr>
          <w:tab/>
        </w:r>
        <w:r w:rsidR="002D2ACF" w:rsidRPr="001679CC">
          <w:rPr>
            <w:rStyle w:val="Lienhypertexte"/>
            <w:noProof/>
          </w:rPr>
          <w:t>Vérifier le contenu du dossier de consultation</w:t>
        </w:r>
        <w:r w:rsidR="002D2ACF">
          <w:rPr>
            <w:noProof/>
            <w:webHidden/>
          </w:rPr>
          <w:tab/>
        </w:r>
        <w:r w:rsidR="002D2ACF">
          <w:rPr>
            <w:noProof/>
            <w:webHidden/>
          </w:rPr>
          <w:fldChar w:fldCharType="begin"/>
        </w:r>
        <w:r w:rsidR="002D2ACF">
          <w:rPr>
            <w:noProof/>
            <w:webHidden/>
          </w:rPr>
          <w:instrText xml:space="preserve"> PAGEREF _Toc71100749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2331D4D0" w14:textId="77777777" w:rsidR="002D2ACF" w:rsidRDefault="00D13C32">
      <w:pPr>
        <w:pStyle w:val="TM3"/>
        <w:tabs>
          <w:tab w:val="left" w:pos="2552"/>
          <w:tab w:val="right" w:leader="dot" w:pos="9062"/>
        </w:tabs>
        <w:rPr>
          <w:rFonts w:eastAsiaTheme="minorEastAsia"/>
          <w:noProof/>
          <w:lang w:eastAsia="fr-FR"/>
        </w:rPr>
      </w:pPr>
      <w:hyperlink w:anchor="_Toc71100750" w:history="1">
        <w:r w:rsidR="002D2ACF" w:rsidRPr="001679CC">
          <w:rPr>
            <w:rStyle w:val="Lienhypertexte"/>
            <w:noProof/>
          </w:rPr>
          <w:t>B) 1.3.</w:t>
        </w:r>
        <w:r w:rsidR="002D2ACF">
          <w:rPr>
            <w:rFonts w:eastAsiaTheme="minorEastAsia"/>
            <w:noProof/>
            <w:lang w:eastAsia="fr-FR"/>
          </w:rPr>
          <w:tab/>
        </w:r>
        <w:r w:rsidR="002D2ACF" w:rsidRPr="001679CC">
          <w:rPr>
            <w:rStyle w:val="Lienhypertexte"/>
            <w:noProof/>
          </w:rPr>
          <w:t>Poser des questions</w:t>
        </w:r>
        <w:r w:rsidR="002D2ACF">
          <w:rPr>
            <w:noProof/>
            <w:webHidden/>
          </w:rPr>
          <w:tab/>
        </w:r>
        <w:r w:rsidR="002D2ACF">
          <w:rPr>
            <w:noProof/>
            <w:webHidden/>
          </w:rPr>
          <w:fldChar w:fldCharType="begin"/>
        </w:r>
        <w:r w:rsidR="002D2ACF">
          <w:rPr>
            <w:noProof/>
            <w:webHidden/>
          </w:rPr>
          <w:instrText xml:space="preserve"> PAGEREF _Toc71100750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49BDE848" w14:textId="77777777" w:rsidR="002D2ACF" w:rsidRDefault="00D13C32">
      <w:pPr>
        <w:pStyle w:val="TM3"/>
        <w:tabs>
          <w:tab w:val="left" w:pos="2552"/>
          <w:tab w:val="right" w:leader="dot" w:pos="9062"/>
        </w:tabs>
        <w:rPr>
          <w:rFonts w:eastAsiaTheme="minorEastAsia"/>
          <w:noProof/>
          <w:lang w:eastAsia="fr-FR"/>
        </w:rPr>
      </w:pPr>
      <w:hyperlink w:anchor="_Toc71100751" w:history="1">
        <w:r w:rsidR="002D2ACF" w:rsidRPr="001679CC">
          <w:rPr>
            <w:rStyle w:val="Lienhypertexte"/>
            <w:noProof/>
          </w:rPr>
          <w:t>B) 1.4.</w:t>
        </w:r>
        <w:r w:rsidR="002D2ACF">
          <w:rPr>
            <w:rFonts w:eastAsiaTheme="minorEastAsia"/>
            <w:noProof/>
            <w:lang w:eastAsia="fr-FR"/>
          </w:rPr>
          <w:tab/>
        </w:r>
        <w:r w:rsidR="002D2ACF" w:rsidRPr="001679CC">
          <w:rPr>
            <w:rStyle w:val="Lienhypertexte"/>
            <w:noProof/>
          </w:rPr>
          <w:t xml:space="preserve">Effectuer une visite </w:t>
        </w:r>
        <w:r w:rsidR="002D2ACF" w:rsidRPr="001679CC">
          <w:rPr>
            <w:rStyle w:val="Lienhypertexte"/>
            <w:noProof/>
            <w:highlight w:val="green"/>
          </w:rPr>
          <w:t>[à supprimer si pas de visite]</w:t>
        </w:r>
        <w:r w:rsidR="002D2ACF">
          <w:rPr>
            <w:noProof/>
            <w:webHidden/>
          </w:rPr>
          <w:tab/>
        </w:r>
        <w:r w:rsidR="002D2ACF">
          <w:rPr>
            <w:noProof/>
            <w:webHidden/>
          </w:rPr>
          <w:fldChar w:fldCharType="begin"/>
        </w:r>
        <w:r w:rsidR="002D2ACF">
          <w:rPr>
            <w:noProof/>
            <w:webHidden/>
          </w:rPr>
          <w:instrText xml:space="preserve"> PAGEREF _Toc71100751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1584FF41" w14:textId="77777777" w:rsidR="002D2ACF" w:rsidRDefault="00D13C32">
      <w:pPr>
        <w:pStyle w:val="TM2"/>
        <w:tabs>
          <w:tab w:val="left" w:pos="1701"/>
          <w:tab w:val="right" w:leader="dot" w:pos="9062"/>
        </w:tabs>
        <w:rPr>
          <w:rFonts w:eastAsiaTheme="minorEastAsia"/>
          <w:b w:val="0"/>
          <w:noProof/>
          <w:lang w:eastAsia="fr-FR"/>
        </w:rPr>
      </w:pPr>
      <w:hyperlink w:anchor="_Toc71100752" w:history="1">
        <w:r w:rsidR="002D2ACF" w:rsidRPr="001679CC">
          <w:rPr>
            <w:rStyle w:val="Lienhypertexte"/>
            <w:noProof/>
          </w:rPr>
          <w:t>B) 2.</w:t>
        </w:r>
        <w:r w:rsidR="002D2ACF">
          <w:rPr>
            <w:rFonts w:eastAsiaTheme="minorEastAsia"/>
            <w:b w:val="0"/>
            <w:noProof/>
            <w:lang w:eastAsia="fr-FR"/>
          </w:rPr>
          <w:tab/>
        </w:r>
        <w:r w:rsidR="002D2ACF" w:rsidRPr="001679CC">
          <w:rPr>
            <w:rStyle w:val="Lienhypertexte"/>
            <w:noProof/>
          </w:rPr>
          <w:t>Préparer sa réponse</w:t>
        </w:r>
        <w:r w:rsidR="002D2ACF">
          <w:rPr>
            <w:noProof/>
            <w:webHidden/>
          </w:rPr>
          <w:tab/>
        </w:r>
        <w:r w:rsidR="002D2ACF">
          <w:rPr>
            <w:noProof/>
            <w:webHidden/>
          </w:rPr>
          <w:fldChar w:fldCharType="begin"/>
        </w:r>
        <w:r w:rsidR="002D2ACF">
          <w:rPr>
            <w:noProof/>
            <w:webHidden/>
          </w:rPr>
          <w:instrText xml:space="preserve"> PAGEREF _Toc71100752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2A412613" w14:textId="77777777" w:rsidR="002D2ACF" w:rsidRDefault="00D13C32">
      <w:pPr>
        <w:pStyle w:val="TM3"/>
        <w:tabs>
          <w:tab w:val="left" w:pos="2552"/>
          <w:tab w:val="right" w:leader="dot" w:pos="9062"/>
        </w:tabs>
        <w:rPr>
          <w:rFonts w:eastAsiaTheme="minorEastAsia"/>
          <w:noProof/>
          <w:lang w:eastAsia="fr-FR"/>
        </w:rPr>
      </w:pPr>
      <w:hyperlink w:anchor="_Toc71100753" w:history="1">
        <w:r w:rsidR="002D2ACF" w:rsidRPr="001679CC">
          <w:rPr>
            <w:rStyle w:val="Lienhypertexte"/>
            <w:noProof/>
          </w:rPr>
          <w:t>B) 2.1.</w:t>
        </w:r>
        <w:r w:rsidR="002D2ACF">
          <w:rPr>
            <w:rFonts w:eastAsiaTheme="minorEastAsia"/>
            <w:noProof/>
            <w:lang w:eastAsia="fr-FR"/>
          </w:rPr>
          <w:tab/>
        </w:r>
        <w:r w:rsidR="002D2ACF" w:rsidRPr="001679CC">
          <w:rPr>
            <w:rStyle w:val="Lienhypertexte"/>
            <w:noProof/>
          </w:rPr>
          <w:t>Répondre seul ou à plusieurs</w:t>
        </w:r>
        <w:r w:rsidR="002D2ACF">
          <w:rPr>
            <w:noProof/>
            <w:webHidden/>
          </w:rPr>
          <w:tab/>
        </w:r>
        <w:r w:rsidR="002D2ACF">
          <w:rPr>
            <w:noProof/>
            <w:webHidden/>
          </w:rPr>
          <w:fldChar w:fldCharType="begin"/>
        </w:r>
        <w:r w:rsidR="002D2ACF">
          <w:rPr>
            <w:noProof/>
            <w:webHidden/>
          </w:rPr>
          <w:instrText xml:space="preserve"> PAGEREF _Toc71100753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205E68FE" w14:textId="77777777" w:rsidR="002D2ACF" w:rsidRDefault="00D13C32">
      <w:pPr>
        <w:pStyle w:val="TM3"/>
        <w:tabs>
          <w:tab w:val="left" w:pos="2552"/>
          <w:tab w:val="right" w:leader="dot" w:pos="9062"/>
        </w:tabs>
        <w:rPr>
          <w:rFonts w:eastAsiaTheme="minorEastAsia"/>
          <w:noProof/>
          <w:lang w:eastAsia="fr-FR"/>
        </w:rPr>
      </w:pPr>
      <w:hyperlink w:anchor="_Toc71100754" w:history="1">
        <w:r w:rsidR="002D2ACF" w:rsidRPr="001679CC">
          <w:rPr>
            <w:rStyle w:val="Lienhypertexte"/>
            <w:noProof/>
          </w:rPr>
          <w:t>B) 2.2.</w:t>
        </w:r>
        <w:r w:rsidR="002D2ACF">
          <w:rPr>
            <w:rFonts w:eastAsiaTheme="minorEastAsia"/>
            <w:noProof/>
            <w:lang w:eastAsia="fr-FR"/>
          </w:rPr>
          <w:tab/>
        </w:r>
        <w:r w:rsidR="002D2ACF" w:rsidRPr="001679CC">
          <w:rPr>
            <w:rStyle w:val="Lienhypertexte"/>
            <w:noProof/>
          </w:rPr>
          <w:t>Répondre avec des variantes</w:t>
        </w:r>
        <w:r w:rsidR="002D2ACF">
          <w:rPr>
            <w:noProof/>
            <w:webHidden/>
          </w:rPr>
          <w:tab/>
        </w:r>
        <w:r w:rsidR="002D2ACF">
          <w:rPr>
            <w:noProof/>
            <w:webHidden/>
          </w:rPr>
          <w:fldChar w:fldCharType="begin"/>
        </w:r>
        <w:r w:rsidR="002D2ACF">
          <w:rPr>
            <w:noProof/>
            <w:webHidden/>
          </w:rPr>
          <w:instrText xml:space="preserve"> PAGEREF _Toc71100754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60EE93B1" w14:textId="77777777" w:rsidR="002D2ACF" w:rsidRDefault="00D13C32">
      <w:pPr>
        <w:pStyle w:val="TM3"/>
        <w:tabs>
          <w:tab w:val="left" w:pos="2552"/>
          <w:tab w:val="right" w:leader="dot" w:pos="9062"/>
        </w:tabs>
        <w:rPr>
          <w:rFonts w:eastAsiaTheme="minorEastAsia"/>
          <w:noProof/>
          <w:lang w:eastAsia="fr-FR"/>
        </w:rPr>
      </w:pPr>
      <w:hyperlink w:anchor="_Toc71100755" w:history="1">
        <w:r w:rsidR="002D2ACF" w:rsidRPr="001679CC">
          <w:rPr>
            <w:rStyle w:val="Lienhypertexte"/>
            <w:noProof/>
          </w:rPr>
          <w:t>B) 2.3.</w:t>
        </w:r>
        <w:r w:rsidR="002D2ACF">
          <w:rPr>
            <w:rFonts w:eastAsiaTheme="minorEastAsia"/>
            <w:noProof/>
            <w:lang w:eastAsia="fr-FR"/>
          </w:rPr>
          <w:tab/>
        </w:r>
        <w:r w:rsidR="002D2ACF" w:rsidRPr="001679CC">
          <w:rPr>
            <w:rStyle w:val="Lienhypertexte"/>
            <w:noProof/>
          </w:rPr>
          <w:t xml:space="preserve">Répondre à des prestations supplémentaires éventuelles </w:t>
        </w:r>
        <w:r w:rsidR="002D2ACF" w:rsidRPr="001679CC">
          <w:rPr>
            <w:rStyle w:val="Lienhypertexte"/>
            <w:noProof/>
            <w:highlight w:val="green"/>
          </w:rPr>
          <w:t>[à supprimer si pas de PSE]</w:t>
        </w:r>
        <w:r w:rsidR="002D2ACF">
          <w:rPr>
            <w:noProof/>
            <w:webHidden/>
          </w:rPr>
          <w:tab/>
        </w:r>
        <w:r w:rsidR="002D2ACF">
          <w:rPr>
            <w:noProof/>
            <w:webHidden/>
          </w:rPr>
          <w:fldChar w:fldCharType="begin"/>
        </w:r>
        <w:r w:rsidR="002D2ACF">
          <w:rPr>
            <w:noProof/>
            <w:webHidden/>
          </w:rPr>
          <w:instrText xml:space="preserve"> PAGEREF _Toc71100755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3BA4C8B7" w14:textId="77777777" w:rsidR="002D2ACF" w:rsidRDefault="00D13C32">
      <w:pPr>
        <w:pStyle w:val="TM3"/>
        <w:tabs>
          <w:tab w:val="left" w:pos="2552"/>
          <w:tab w:val="right" w:leader="dot" w:pos="9062"/>
        </w:tabs>
        <w:rPr>
          <w:rFonts w:eastAsiaTheme="minorEastAsia"/>
          <w:noProof/>
          <w:lang w:eastAsia="fr-FR"/>
        </w:rPr>
      </w:pPr>
      <w:hyperlink w:anchor="_Toc71100756" w:history="1">
        <w:r w:rsidR="002D2ACF" w:rsidRPr="001679CC">
          <w:rPr>
            <w:rStyle w:val="Lienhypertexte"/>
            <w:noProof/>
          </w:rPr>
          <w:t>B) 2.4.</w:t>
        </w:r>
        <w:r w:rsidR="002D2ACF">
          <w:rPr>
            <w:rFonts w:eastAsiaTheme="minorEastAsia"/>
            <w:noProof/>
            <w:lang w:eastAsia="fr-FR"/>
          </w:rPr>
          <w:tab/>
        </w:r>
        <w:r w:rsidR="002D2ACF" w:rsidRPr="001679CC">
          <w:rPr>
            <w:rStyle w:val="Lienhypertexte"/>
            <w:noProof/>
          </w:rPr>
          <w:t>Adapter sa réponse aux critères de l’acheteur</w:t>
        </w:r>
        <w:r w:rsidR="002D2ACF">
          <w:rPr>
            <w:noProof/>
            <w:webHidden/>
          </w:rPr>
          <w:tab/>
        </w:r>
        <w:r w:rsidR="002D2ACF">
          <w:rPr>
            <w:noProof/>
            <w:webHidden/>
          </w:rPr>
          <w:fldChar w:fldCharType="begin"/>
        </w:r>
        <w:r w:rsidR="002D2ACF">
          <w:rPr>
            <w:noProof/>
            <w:webHidden/>
          </w:rPr>
          <w:instrText xml:space="preserve"> PAGEREF _Toc71100756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3BB4DF09" w14:textId="77777777" w:rsidR="002D2ACF" w:rsidRDefault="00D13C32">
      <w:pPr>
        <w:pStyle w:val="TM3"/>
        <w:tabs>
          <w:tab w:val="left" w:pos="2552"/>
          <w:tab w:val="right" w:leader="dot" w:pos="9062"/>
        </w:tabs>
        <w:rPr>
          <w:rFonts w:eastAsiaTheme="minorEastAsia"/>
          <w:noProof/>
          <w:lang w:eastAsia="fr-FR"/>
        </w:rPr>
      </w:pPr>
      <w:hyperlink w:anchor="_Toc71100757" w:history="1">
        <w:r w:rsidR="002D2ACF" w:rsidRPr="001679CC">
          <w:rPr>
            <w:rStyle w:val="Lienhypertexte"/>
            <w:noProof/>
          </w:rPr>
          <w:t>B) 2.5.</w:t>
        </w:r>
        <w:r w:rsidR="002D2ACF">
          <w:rPr>
            <w:rFonts w:eastAsiaTheme="minorEastAsia"/>
            <w:noProof/>
            <w:lang w:eastAsia="fr-FR"/>
          </w:rPr>
          <w:tab/>
        </w:r>
        <w:r w:rsidR="002D2ACF" w:rsidRPr="001679CC">
          <w:rPr>
            <w:rStyle w:val="Lienhypertexte"/>
            <w:noProof/>
          </w:rPr>
          <w:t>Constituer le dossier de réponse</w:t>
        </w:r>
        <w:r w:rsidR="002D2ACF">
          <w:rPr>
            <w:noProof/>
            <w:webHidden/>
          </w:rPr>
          <w:tab/>
        </w:r>
        <w:r w:rsidR="002D2ACF">
          <w:rPr>
            <w:noProof/>
            <w:webHidden/>
          </w:rPr>
          <w:fldChar w:fldCharType="begin"/>
        </w:r>
        <w:r w:rsidR="002D2ACF">
          <w:rPr>
            <w:noProof/>
            <w:webHidden/>
          </w:rPr>
          <w:instrText xml:space="preserve"> PAGEREF _Toc71100757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24DD2BD8" w14:textId="77777777" w:rsidR="002D2ACF" w:rsidRDefault="00D13C32">
      <w:pPr>
        <w:pStyle w:val="TM2"/>
        <w:tabs>
          <w:tab w:val="left" w:pos="1701"/>
          <w:tab w:val="right" w:leader="dot" w:pos="9062"/>
        </w:tabs>
        <w:rPr>
          <w:rFonts w:eastAsiaTheme="minorEastAsia"/>
          <w:b w:val="0"/>
          <w:noProof/>
          <w:lang w:eastAsia="fr-FR"/>
        </w:rPr>
      </w:pPr>
      <w:hyperlink w:anchor="_Toc71100758" w:history="1">
        <w:r w:rsidR="002D2ACF" w:rsidRPr="001679CC">
          <w:rPr>
            <w:rStyle w:val="Lienhypertexte"/>
            <w:noProof/>
          </w:rPr>
          <w:t>B) 3.</w:t>
        </w:r>
        <w:r w:rsidR="002D2ACF">
          <w:rPr>
            <w:rFonts w:eastAsiaTheme="minorEastAsia"/>
            <w:b w:val="0"/>
            <w:noProof/>
            <w:lang w:eastAsia="fr-FR"/>
          </w:rPr>
          <w:tab/>
        </w:r>
        <w:r w:rsidR="002D2ACF" w:rsidRPr="001679CC">
          <w:rPr>
            <w:rStyle w:val="Lienhypertexte"/>
            <w:noProof/>
          </w:rPr>
          <w:t>Déposer sa proposition</w:t>
        </w:r>
        <w:r w:rsidR="002D2ACF">
          <w:rPr>
            <w:noProof/>
            <w:webHidden/>
          </w:rPr>
          <w:tab/>
        </w:r>
        <w:r w:rsidR="002D2ACF">
          <w:rPr>
            <w:noProof/>
            <w:webHidden/>
          </w:rPr>
          <w:fldChar w:fldCharType="begin"/>
        </w:r>
        <w:r w:rsidR="002D2ACF">
          <w:rPr>
            <w:noProof/>
            <w:webHidden/>
          </w:rPr>
          <w:instrText xml:space="preserve"> PAGEREF _Toc71100758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53E7D38F" w14:textId="77777777" w:rsidR="002D2ACF" w:rsidRDefault="00D13C32">
      <w:pPr>
        <w:pStyle w:val="TM1"/>
        <w:tabs>
          <w:tab w:val="left" w:pos="851"/>
          <w:tab w:val="right" w:leader="dot" w:pos="9062"/>
        </w:tabs>
        <w:rPr>
          <w:rFonts w:eastAsiaTheme="minorEastAsia"/>
          <w:b w:val="0"/>
          <w:noProof/>
          <w:sz w:val="22"/>
          <w:lang w:eastAsia="fr-FR"/>
        </w:rPr>
      </w:pPr>
      <w:hyperlink w:anchor="_Toc71100759" w:history="1">
        <w:r w:rsidR="002D2ACF" w:rsidRPr="001679CC">
          <w:rPr>
            <w:rStyle w:val="Lienhypertexte"/>
            <w:noProof/>
          </w:rPr>
          <w:t>C)</w:t>
        </w:r>
        <w:r w:rsidR="002D2ACF">
          <w:rPr>
            <w:rFonts w:eastAsiaTheme="minorEastAsia"/>
            <w:b w:val="0"/>
            <w:noProof/>
            <w:sz w:val="22"/>
            <w:lang w:eastAsia="fr-FR"/>
          </w:rPr>
          <w:tab/>
        </w:r>
        <w:r w:rsidR="002D2ACF" w:rsidRPr="001679CC">
          <w:rPr>
            <w:rStyle w:val="Lienhypertexte"/>
            <w:noProof/>
          </w:rPr>
          <w:t>Après le dépôt de votre offre</w:t>
        </w:r>
        <w:r w:rsidR="002D2ACF">
          <w:rPr>
            <w:noProof/>
            <w:webHidden/>
          </w:rPr>
          <w:tab/>
        </w:r>
        <w:r w:rsidR="002D2ACF">
          <w:rPr>
            <w:noProof/>
            <w:webHidden/>
          </w:rPr>
          <w:fldChar w:fldCharType="begin"/>
        </w:r>
        <w:r w:rsidR="002D2ACF">
          <w:rPr>
            <w:noProof/>
            <w:webHidden/>
          </w:rPr>
          <w:instrText xml:space="preserve"> PAGEREF _Toc71100759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7FAC09D5" w14:textId="77777777" w:rsidR="002D2ACF" w:rsidRDefault="00D13C32">
      <w:pPr>
        <w:pStyle w:val="TM2"/>
        <w:tabs>
          <w:tab w:val="left" w:pos="1701"/>
          <w:tab w:val="right" w:leader="dot" w:pos="9062"/>
        </w:tabs>
        <w:rPr>
          <w:rFonts w:eastAsiaTheme="minorEastAsia"/>
          <w:b w:val="0"/>
          <w:noProof/>
          <w:lang w:eastAsia="fr-FR"/>
        </w:rPr>
      </w:pPr>
      <w:hyperlink w:anchor="_Toc71100760" w:history="1">
        <w:r w:rsidR="002D2ACF" w:rsidRPr="001679CC">
          <w:rPr>
            <w:rStyle w:val="Lienhypertexte"/>
            <w:noProof/>
          </w:rPr>
          <w:t>C) 1.</w:t>
        </w:r>
        <w:r w:rsidR="002D2ACF">
          <w:rPr>
            <w:rFonts w:eastAsiaTheme="minorEastAsia"/>
            <w:b w:val="0"/>
            <w:noProof/>
            <w:lang w:eastAsia="fr-FR"/>
          </w:rPr>
          <w:tab/>
        </w:r>
        <w:r w:rsidR="002D2ACF" w:rsidRPr="001679CC">
          <w:rPr>
            <w:rStyle w:val="Lienhypertexte"/>
            <w:noProof/>
          </w:rPr>
          <w:t>Analyse des offres</w:t>
        </w:r>
        <w:r w:rsidR="002D2ACF">
          <w:rPr>
            <w:noProof/>
            <w:webHidden/>
          </w:rPr>
          <w:tab/>
        </w:r>
        <w:r w:rsidR="002D2ACF">
          <w:rPr>
            <w:noProof/>
            <w:webHidden/>
          </w:rPr>
          <w:fldChar w:fldCharType="begin"/>
        </w:r>
        <w:r w:rsidR="002D2ACF">
          <w:rPr>
            <w:noProof/>
            <w:webHidden/>
          </w:rPr>
          <w:instrText xml:space="preserve"> PAGEREF _Toc71100760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06023E5F" w14:textId="77777777" w:rsidR="002D2ACF" w:rsidRDefault="00D13C32">
      <w:pPr>
        <w:pStyle w:val="TM3"/>
        <w:tabs>
          <w:tab w:val="left" w:pos="2552"/>
          <w:tab w:val="right" w:leader="dot" w:pos="9062"/>
        </w:tabs>
        <w:rPr>
          <w:rFonts w:eastAsiaTheme="minorEastAsia"/>
          <w:noProof/>
          <w:lang w:eastAsia="fr-FR"/>
        </w:rPr>
      </w:pPr>
      <w:hyperlink w:anchor="_Toc71100761" w:history="1">
        <w:r w:rsidR="002D2ACF" w:rsidRPr="001679CC">
          <w:rPr>
            <w:rStyle w:val="Lienhypertexte"/>
            <w:noProof/>
          </w:rPr>
          <w:t>C) 1.1.</w:t>
        </w:r>
        <w:r w:rsidR="002D2ACF">
          <w:rPr>
            <w:rFonts w:eastAsiaTheme="minorEastAsia"/>
            <w:noProof/>
            <w:lang w:eastAsia="fr-FR"/>
          </w:rPr>
          <w:tab/>
        </w:r>
        <w:r w:rsidR="002D2ACF" w:rsidRPr="001679CC">
          <w:rPr>
            <w:rStyle w:val="Lienhypertexte"/>
            <w:noProof/>
          </w:rPr>
          <w:t xml:space="preserve">Négociation </w:t>
        </w:r>
        <w:r w:rsidR="002D2ACF" w:rsidRPr="001679CC">
          <w:rPr>
            <w:rStyle w:val="Lienhypertexte"/>
            <w:noProof/>
            <w:highlight w:val="green"/>
          </w:rPr>
          <w:t>[à supprimer s’il n’y a pas de négociation]</w:t>
        </w:r>
        <w:r w:rsidR="002D2ACF">
          <w:rPr>
            <w:noProof/>
            <w:webHidden/>
          </w:rPr>
          <w:tab/>
        </w:r>
        <w:r w:rsidR="002D2ACF">
          <w:rPr>
            <w:noProof/>
            <w:webHidden/>
          </w:rPr>
          <w:fldChar w:fldCharType="begin"/>
        </w:r>
        <w:r w:rsidR="002D2ACF">
          <w:rPr>
            <w:noProof/>
            <w:webHidden/>
          </w:rPr>
          <w:instrText xml:space="preserve"> PAGEREF _Toc71100761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1F1F7E15" w14:textId="77777777" w:rsidR="002D2ACF" w:rsidRDefault="00D13C32">
      <w:pPr>
        <w:pStyle w:val="TM3"/>
        <w:tabs>
          <w:tab w:val="left" w:pos="2552"/>
          <w:tab w:val="right" w:leader="dot" w:pos="9062"/>
        </w:tabs>
        <w:rPr>
          <w:rFonts w:eastAsiaTheme="minorEastAsia"/>
          <w:noProof/>
          <w:lang w:eastAsia="fr-FR"/>
        </w:rPr>
      </w:pPr>
      <w:hyperlink w:anchor="_Toc71100762" w:history="1">
        <w:r w:rsidR="002D2ACF" w:rsidRPr="001679CC">
          <w:rPr>
            <w:rStyle w:val="Lienhypertexte"/>
            <w:noProof/>
          </w:rPr>
          <w:t>C) 1.2.</w:t>
        </w:r>
        <w:r w:rsidR="002D2ACF">
          <w:rPr>
            <w:rFonts w:eastAsiaTheme="minorEastAsia"/>
            <w:noProof/>
            <w:lang w:eastAsia="fr-FR"/>
          </w:rPr>
          <w:tab/>
        </w:r>
        <w:r w:rsidR="002D2ACF" w:rsidRPr="001679CC">
          <w:rPr>
            <w:rStyle w:val="Lienhypertexte"/>
            <w:noProof/>
          </w:rPr>
          <w:t>Demande de précisions sur la teneur de l’offre</w:t>
        </w:r>
        <w:r w:rsidR="002D2ACF">
          <w:rPr>
            <w:noProof/>
            <w:webHidden/>
          </w:rPr>
          <w:tab/>
        </w:r>
        <w:r w:rsidR="002D2ACF">
          <w:rPr>
            <w:noProof/>
            <w:webHidden/>
          </w:rPr>
          <w:fldChar w:fldCharType="begin"/>
        </w:r>
        <w:r w:rsidR="002D2ACF">
          <w:rPr>
            <w:noProof/>
            <w:webHidden/>
          </w:rPr>
          <w:instrText xml:space="preserve"> PAGEREF _Toc71100762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1634AE9E" w14:textId="77777777" w:rsidR="002D2ACF" w:rsidRDefault="00D13C32">
      <w:pPr>
        <w:pStyle w:val="TM3"/>
        <w:tabs>
          <w:tab w:val="left" w:pos="2552"/>
          <w:tab w:val="right" w:leader="dot" w:pos="9062"/>
        </w:tabs>
        <w:rPr>
          <w:rFonts w:eastAsiaTheme="minorEastAsia"/>
          <w:noProof/>
          <w:lang w:eastAsia="fr-FR"/>
        </w:rPr>
      </w:pPr>
      <w:hyperlink w:anchor="_Toc71100763" w:history="1">
        <w:r w:rsidR="002D2ACF" w:rsidRPr="001679CC">
          <w:rPr>
            <w:rStyle w:val="Lienhypertexte"/>
            <w:noProof/>
          </w:rPr>
          <w:t>C) 1.3.</w:t>
        </w:r>
        <w:r w:rsidR="002D2ACF">
          <w:rPr>
            <w:rFonts w:eastAsiaTheme="minorEastAsia"/>
            <w:noProof/>
            <w:lang w:eastAsia="fr-FR"/>
          </w:rPr>
          <w:tab/>
        </w:r>
        <w:r w:rsidR="002D2ACF" w:rsidRPr="001679CC">
          <w:rPr>
            <w:rStyle w:val="Lienhypertexte"/>
            <w:noProof/>
          </w:rPr>
          <w:t>Régularisation des offres</w:t>
        </w:r>
        <w:r w:rsidR="002D2ACF">
          <w:rPr>
            <w:noProof/>
            <w:webHidden/>
          </w:rPr>
          <w:tab/>
        </w:r>
        <w:r w:rsidR="002D2ACF">
          <w:rPr>
            <w:noProof/>
            <w:webHidden/>
          </w:rPr>
          <w:fldChar w:fldCharType="begin"/>
        </w:r>
        <w:r w:rsidR="002D2ACF">
          <w:rPr>
            <w:noProof/>
            <w:webHidden/>
          </w:rPr>
          <w:instrText xml:space="preserve"> PAGEREF _Toc71100763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7E1BA5B5" w14:textId="77777777" w:rsidR="002D2ACF" w:rsidRDefault="00D13C32">
      <w:pPr>
        <w:pStyle w:val="TM3"/>
        <w:tabs>
          <w:tab w:val="left" w:pos="2552"/>
          <w:tab w:val="right" w:leader="dot" w:pos="9062"/>
        </w:tabs>
        <w:rPr>
          <w:rFonts w:eastAsiaTheme="minorEastAsia"/>
          <w:noProof/>
          <w:lang w:eastAsia="fr-FR"/>
        </w:rPr>
      </w:pPr>
      <w:hyperlink w:anchor="_Toc71100764" w:history="1">
        <w:r w:rsidR="002D2ACF" w:rsidRPr="001679CC">
          <w:rPr>
            <w:rStyle w:val="Lienhypertexte"/>
            <w:noProof/>
          </w:rPr>
          <w:t>C) 1.4.</w:t>
        </w:r>
        <w:r w:rsidR="002D2ACF">
          <w:rPr>
            <w:rFonts w:eastAsiaTheme="minorEastAsia"/>
            <w:noProof/>
            <w:lang w:eastAsia="fr-FR"/>
          </w:rPr>
          <w:tab/>
        </w:r>
        <w:r w:rsidR="002D2ACF" w:rsidRPr="001679CC">
          <w:rPr>
            <w:rStyle w:val="Lienhypertexte"/>
            <w:noProof/>
          </w:rPr>
          <w:t>Offres anormalement basses</w:t>
        </w:r>
        <w:r w:rsidR="002D2ACF">
          <w:rPr>
            <w:noProof/>
            <w:webHidden/>
          </w:rPr>
          <w:tab/>
        </w:r>
        <w:r w:rsidR="002D2ACF">
          <w:rPr>
            <w:noProof/>
            <w:webHidden/>
          </w:rPr>
          <w:fldChar w:fldCharType="begin"/>
        </w:r>
        <w:r w:rsidR="002D2ACF">
          <w:rPr>
            <w:noProof/>
            <w:webHidden/>
          </w:rPr>
          <w:instrText xml:space="preserve"> PAGEREF _Toc71100764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05B10772" w14:textId="77777777" w:rsidR="002D2ACF" w:rsidRDefault="00D13C32">
      <w:pPr>
        <w:pStyle w:val="TM2"/>
        <w:tabs>
          <w:tab w:val="left" w:pos="1701"/>
          <w:tab w:val="right" w:leader="dot" w:pos="9062"/>
        </w:tabs>
        <w:rPr>
          <w:rFonts w:eastAsiaTheme="minorEastAsia"/>
          <w:b w:val="0"/>
          <w:noProof/>
          <w:lang w:eastAsia="fr-FR"/>
        </w:rPr>
      </w:pPr>
      <w:hyperlink w:anchor="_Toc71100765" w:history="1">
        <w:r w:rsidR="002D2ACF" w:rsidRPr="001679CC">
          <w:rPr>
            <w:rStyle w:val="Lienhypertexte"/>
            <w:noProof/>
          </w:rPr>
          <w:t>C) 2.</w:t>
        </w:r>
        <w:r w:rsidR="002D2ACF">
          <w:rPr>
            <w:rFonts w:eastAsiaTheme="minorEastAsia"/>
            <w:b w:val="0"/>
            <w:noProof/>
            <w:lang w:eastAsia="fr-FR"/>
          </w:rPr>
          <w:tab/>
        </w:r>
        <w:r w:rsidR="002D2ACF" w:rsidRPr="001679CC">
          <w:rPr>
            <w:rStyle w:val="Lienhypertexte"/>
            <w:noProof/>
          </w:rPr>
          <w:t>Attribution</w:t>
        </w:r>
        <w:r w:rsidR="002D2ACF">
          <w:rPr>
            <w:noProof/>
            <w:webHidden/>
          </w:rPr>
          <w:tab/>
        </w:r>
        <w:r w:rsidR="002D2ACF">
          <w:rPr>
            <w:noProof/>
            <w:webHidden/>
          </w:rPr>
          <w:fldChar w:fldCharType="begin"/>
        </w:r>
        <w:r w:rsidR="002D2ACF">
          <w:rPr>
            <w:noProof/>
            <w:webHidden/>
          </w:rPr>
          <w:instrText xml:space="preserve"> PAGEREF _Toc71100765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73774919" w14:textId="77777777" w:rsidR="002D2ACF" w:rsidRDefault="00D13C32">
      <w:pPr>
        <w:pStyle w:val="TM3"/>
        <w:tabs>
          <w:tab w:val="left" w:pos="2552"/>
          <w:tab w:val="right" w:leader="dot" w:pos="9062"/>
        </w:tabs>
        <w:rPr>
          <w:rFonts w:eastAsiaTheme="minorEastAsia"/>
          <w:noProof/>
          <w:lang w:eastAsia="fr-FR"/>
        </w:rPr>
      </w:pPr>
      <w:hyperlink w:anchor="_Toc71100766" w:history="1">
        <w:r w:rsidR="002D2ACF" w:rsidRPr="001679CC">
          <w:rPr>
            <w:rStyle w:val="Lienhypertexte"/>
            <w:noProof/>
          </w:rPr>
          <w:t>C) 2.1.</w:t>
        </w:r>
        <w:r w:rsidR="002D2ACF">
          <w:rPr>
            <w:rFonts w:eastAsiaTheme="minorEastAsia"/>
            <w:noProof/>
            <w:lang w:eastAsia="fr-FR"/>
          </w:rPr>
          <w:tab/>
        </w:r>
        <w:r w:rsidR="002D2ACF" w:rsidRPr="001679CC">
          <w:rPr>
            <w:rStyle w:val="Lienhypertexte"/>
            <w:noProof/>
          </w:rPr>
          <w:t>Documents demandés : vérification de l’absence de motif d’exclusion</w:t>
        </w:r>
        <w:r w:rsidR="002D2ACF">
          <w:rPr>
            <w:noProof/>
            <w:webHidden/>
          </w:rPr>
          <w:tab/>
        </w:r>
        <w:r w:rsidR="002D2ACF">
          <w:rPr>
            <w:noProof/>
            <w:webHidden/>
          </w:rPr>
          <w:fldChar w:fldCharType="begin"/>
        </w:r>
        <w:r w:rsidR="002D2ACF">
          <w:rPr>
            <w:noProof/>
            <w:webHidden/>
          </w:rPr>
          <w:instrText xml:space="preserve"> PAGEREF _Toc71100766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423C3620" w14:textId="77777777" w:rsidR="002D2ACF" w:rsidRDefault="00D13C32">
      <w:pPr>
        <w:pStyle w:val="TM3"/>
        <w:tabs>
          <w:tab w:val="left" w:pos="2552"/>
          <w:tab w:val="right" w:leader="dot" w:pos="9062"/>
        </w:tabs>
        <w:rPr>
          <w:rFonts w:eastAsiaTheme="minorEastAsia"/>
          <w:noProof/>
          <w:lang w:eastAsia="fr-FR"/>
        </w:rPr>
      </w:pPr>
      <w:hyperlink w:anchor="_Toc71100767" w:history="1">
        <w:r w:rsidR="002D2ACF" w:rsidRPr="001679CC">
          <w:rPr>
            <w:rStyle w:val="Lienhypertexte"/>
            <w:noProof/>
          </w:rPr>
          <w:t>C) 2.2.</w:t>
        </w:r>
        <w:r w:rsidR="002D2ACF">
          <w:rPr>
            <w:rFonts w:eastAsiaTheme="minorEastAsia"/>
            <w:noProof/>
            <w:lang w:eastAsia="fr-FR"/>
          </w:rPr>
          <w:tab/>
        </w:r>
        <w:r w:rsidR="002D2ACF" w:rsidRPr="001679CC">
          <w:rPr>
            <w:rStyle w:val="Lienhypertexte"/>
            <w:noProof/>
          </w:rPr>
          <w:t>Signature du marché</w:t>
        </w:r>
        <w:r w:rsidR="002D2ACF">
          <w:rPr>
            <w:noProof/>
            <w:webHidden/>
          </w:rPr>
          <w:tab/>
        </w:r>
        <w:r w:rsidR="002D2ACF">
          <w:rPr>
            <w:noProof/>
            <w:webHidden/>
          </w:rPr>
          <w:fldChar w:fldCharType="begin"/>
        </w:r>
        <w:r w:rsidR="002D2ACF">
          <w:rPr>
            <w:noProof/>
            <w:webHidden/>
          </w:rPr>
          <w:instrText xml:space="preserve"> PAGEREF _Toc71100767 \h </w:instrText>
        </w:r>
        <w:r w:rsidR="002D2ACF">
          <w:rPr>
            <w:noProof/>
            <w:webHidden/>
          </w:rPr>
        </w:r>
        <w:r w:rsidR="002D2ACF">
          <w:rPr>
            <w:noProof/>
            <w:webHidden/>
          </w:rPr>
          <w:fldChar w:fldCharType="separate"/>
        </w:r>
        <w:r w:rsidR="00EE0E1A">
          <w:rPr>
            <w:noProof/>
            <w:webHidden/>
          </w:rPr>
          <w:t>2</w:t>
        </w:r>
        <w:r w:rsidR="002D2ACF">
          <w:rPr>
            <w:noProof/>
            <w:webHidden/>
          </w:rPr>
          <w:fldChar w:fldCharType="end"/>
        </w:r>
      </w:hyperlink>
    </w:p>
    <w:p w14:paraId="621804B4" w14:textId="20A6EB36" w:rsidR="00096E39" w:rsidRDefault="007739CD" w:rsidP="00710073">
      <w:r>
        <w:rPr>
          <w:b/>
          <w:sz w:val="24"/>
          <w:u w:val="single"/>
        </w:rPr>
        <w:fldChar w:fldCharType="end"/>
      </w:r>
      <w:r w:rsidR="00096E39">
        <w:br w:type="page"/>
      </w:r>
    </w:p>
    <w:p w14:paraId="4E796965" w14:textId="7BC600C2" w:rsidR="00096E39" w:rsidRDefault="00096E39" w:rsidP="00CE727C">
      <w:pPr>
        <w:pStyle w:val="Titre1"/>
      </w:pPr>
      <w:bookmarkStart w:id="1" w:name="_Toc71100734"/>
      <w:r>
        <w:lastRenderedPageBreak/>
        <w:t xml:space="preserve">De quoi </w:t>
      </w:r>
      <w:r w:rsidRPr="00A35724">
        <w:t>s’agit</w:t>
      </w:r>
      <w:r>
        <w:t>-il ?</w:t>
      </w:r>
      <w:bookmarkEnd w:id="1"/>
      <w:r w:rsidR="002E5360">
        <w:t xml:space="preserve"> </w:t>
      </w:r>
    </w:p>
    <w:p w14:paraId="22CD3923" w14:textId="205BA4B1" w:rsidR="00096E39" w:rsidRDefault="00A35724" w:rsidP="00096E39">
      <w:pPr>
        <w:pStyle w:val="Titre2"/>
      </w:pPr>
      <w:bookmarkStart w:id="2" w:name="_Toc71100735"/>
      <w:r>
        <w:t>L’a</w:t>
      </w:r>
      <w:r w:rsidR="00096E39" w:rsidRPr="00096E39">
        <w:t>cheteur</w:t>
      </w:r>
      <w:bookmarkEnd w:id="2"/>
      <w:r w:rsidR="007739CD">
        <w:t xml:space="preserve"> </w:t>
      </w:r>
    </w:p>
    <w:p w14:paraId="77C19436" w14:textId="6D8DE878" w:rsidR="00096E39" w:rsidRDefault="000F58BA" w:rsidP="00066AE2">
      <w:r w:rsidRPr="00052A32">
        <w:rPr>
          <w:b/>
          <w:highlight w:val="yellow"/>
        </w:rPr>
        <w:t>[</w:t>
      </w:r>
      <w:r w:rsidR="007A56C6" w:rsidRPr="00052A32">
        <w:rPr>
          <w:b/>
          <w:highlight w:val="yellow"/>
        </w:rPr>
        <w:t>Nom de l’acheteur</w:t>
      </w:r>
      <w:r w:rsidRPr="00052A32">
        <w:rPr>
          <w:b/>
          <w:highlight w:val="yellow"/>
        </w:rPr>
        <w:t>]</w:t>
      </w:r>
      <w:r>
        <w:t>,</w:t>
      </w:r>
      <w:r w:rsidR="007A56C6">
        <w:t xml:space="preserve"> agissant en tant </w:t>
      </w:r>
      <w:r w:rsidR="007A56C6" w:rsidRPr="002D756E">
        <w:rPr>
          <w:highlight w:val="yellow"/>
        </w:rPr>
        <w:t>qu’entité adjudicatrice</w:t>
      </w:r>
      <w:r w:rsidR="007A56C6">
        <w:t xml:space="preserve"> / </w:t>
      </w:r>
      <w:r w:rsidR="00317F0D" w:rsidRPr="002D756E">
        <w:rPr>
          <w:highlight w:val="yellow"/>
        </w:rPr>
        <w:t xml:space="preserve">que </w:t>
      </w:r>
      <w:r w:rsidR="007A56C6" w:rsidRPr="0062444B">
        <w:rPr>
          <w:highlight w:val="yellow"/>
        </w:rPr>
        <w:t>pouvoir adjudicateur</w:t>
      </w:r>
      <w:r w:rsidR="00317F0D">
        <w:t>.</w:t>
      </w:r>
    </w:p>
    <w:p w14:paraId="71B5FBE8" w14:textId="40121618" w:rsidR="000F58BA" w:rsidRDefault="000F58BA" w:rsidP="00066AE2">
      <w:r>
        <w:t xml:space="preserve">Contact : </w:t>
      </w:r>
      <w:r w:rsidRPr="000F58BA">
        <w:rPr>
          <w:highlight w:val="yellow"/>
        </w:rPr>
        <w:t>[mail / téléphone]</w:t>
      </w:r>
    </w:p>
    <w:p w14:paraId="3066FFF8" w14:textId="5A9FFD51" w:rsidR="007A56C6" w:rsidRDefault="00317F0D" w:rsidP="00066AE2">
      <w:r w:rsidRPr="002D756E">
        <w:rPr>
          <w:highlight w:val="green"/>
        </w:rPr>
        <w:t>[</w:t>
      </w:r>
      <w:r w:rsidR="009B027F" w:rsidRPr="0062444B">
        <w:rPr>
          <w:highlight w:val="green"/>
        </w:rPr>
        <w:t>Si groupement de commande</w:t>
      </w:r>
      <w:r w:rsidRPr="0062444B">
        <w:rPr>
          <w:highlight w:val="green"/>
        </w:rPr>
        <w:t>]</w:t>
      </w:r>
      <w:r w:rsidR="007A56C6">
        <w:t xml:space="preserve"> </w:t>
      </w:r>
      <w:r>
        <w:t>L</w:t>
      </w:r>
      <w:r w:rsidR="007A56C6">
        <w:t xml:space="preserve">’acheteur indiqué </w:t>
      </w:r>
      <w:r>
        <w:t>ci-dessus</w:t>
      </w:r>
      <w:r w:rsidR="007A56C6">
        <w:t xml:space="preserve"> est le coordonnateur </w:t>
      </w:r>
      <w:r w:rsidR="00461A10">
        <w:t xml:space="preserve">du </w:t>
      </w:r>
      <w:r w:rsidR="00461A10" w:rsidRPr="00052A32">
        <w:rPr>
          <w:b/>
        </w:rPr>
        <w:t>groupement de commande</w:t>
      </w:r>
      <w:r w:rsidR="00582037">
        <w:rPr>
          <w:b/>
        </w:rPr>
        <w:t>s</w:t>
      </w:r>
      <w:r w:rsidR="00786293">
        <w:rPr>
          <w:rStyle w:val="Appelnotedebasdep"/>
          <w:b/>
        </w:rPr>
        <w:footnoteReference w:id="2"/>
      </w:r>
      <w:r w:rsidR="00461A10">
        <w:t xml:space="preserve">. L’ensemble des acteurs </w:t>
      </w:r>
      <w:r>
        <w:t xml:space="preserve">le </w:t>
      </w:r>
      <w:r w:rsidR="00461A10">
        <w:t xml:space="preserve">composant </w:t>
      </w:r>
      <w:r w:rsidR="00C13282">
        <w:t xml:space="preserve">sont : </w:t>
      </w:r>
      <w:r w:rsidR="00C13282" w:rsidRPr="00C13282">
        <w:rPr>
          <w:highlight w:val="yellow"/>
        </w:rPr>
        <w:t xml:space="preserve">XXX, </w:t>
      </w:r>
      <w:r w:rsidR="00C13282" w:rsidRPr="00317F0D">
        <w:rPr>
          <w:highlight w:val="yellow"/>
        </w:rPr>
        <w:t>XXX</w:t>
      </w:r>
      <w:r w:rsidR="00C13282" w:rsidRPr="002D756E">
        <w:rPr>
          <w:highlight w:val="yellow"/>
        </w:rPr>
        <w:t>, etc…</w:t>
      </w:r>
    </w:p>
    <w:p w14:paraId="222B1350" w14:textId="69831840" w:rsidR="00096E39" w:rsidRDefault="00A35724" w:rsidP="00A35724">
      <w:pPr>
        <w:pStyle w:val="Titre2"/>
      </w:pPr>
      <w:bookmarkStart w:id="3" w:name="_Toc71100736"/>
      <w:r>
        <w:t>La consultation</w:t>
      </w:r>
      <w:bookmarkEnd w:id="3"/>
      <w:r w:rsidR="007739CD">
        <w:t xml:space="preserve"> </w:t>
      </w:r>
    </w:p>
    <w:p w14:paraId="49BF0339" w14:textId="088E363E" w:rsidR="00A35724" w:rsidRPr="00A35724" w:rsidRDefault="00A35724" w:rsidP="00EE4A62">
      <w:pPr>
        <w:pStyle w:val="Titre3"/>
      </w:pPr>
      <w:bookmarkStart w:id="4" w:name="_Toc71100737"/>
      <w:r w:rsidRPr="00A35724">
        <w:t>Description globale de la consultation</w:t>
      </w:r>
      <w:bookmarkEnd w:id="4"/>
    </w:p>
    <w:p w14:paraId="7FF9139A" w14:textId="5A32C2F6" w:rsidR="00A35724" w:rsidRDefault="00317F0D" w:rsidP="00066AE2">
      <w:pPr>
        <w:rPr>
          <w:u w:val="single"/>
        </w:rPr>
      </w:pPr>
      <w:r w:rsidRPr="00F613D1">
        <w:rPr>
          <w:highlight w:val="yellow"/>
        </w:rPr>
        <w:t>[D</w:t>
      </w:r>
      <w:r w:rsidR="00461A10" w:rsidRPr="00F613D1">
        <w:rPr>
          <w:highlight w:val="yellow"/>
        </w:rPr>
        <w:t>escription succincte du besoin</w:t>
      </w:r>
      <w:r w:rsidRPr="00D13B59">
        <w:rPr>
          <w:highlight w:val="yellow"/>
        </w:rPr>
        <w:t>]</w:t>
      </w:r>
    </w:p>
    <w:p w14:paraId="7BDBAE71" w14:textId="61C20475" w:rsidR="00A90B2F" w:rsidRDefault="00A90B2F" w:rsidP="00EE4A62">
      <w:pPr>
        <w:pStyle w:val="Titre3"/>
      </w:pPr>
      <w:bookmarkStart w:id="5" w:name="_Toc71100738"/>
      <w:r>
        <w:t>Allotissement</w:t>
      </w:r>
      <w:bookmarkEnd w:id="5"/>
      <w:r w:rsidR="00052A32">
        <w:t xml:space="preserve"> </w:t>
      </w:r>
    </w:p>
    <w:p w14:paraId="35C022C8" w14:textId="718D23F4" w:rsidR="00A90B2F" w:rsidRDefault="00A90B2F" w:rsidP="00A90B2F">
      <w:pPr>
        <w:rPr>
          <w:color w:val="000000"/>
        </w:rPr>
      </w:pPr>
      <w:r w:rsidRPr="002D756E">
        <w:rPr>
          <w:highlight w:val="green"/>
        </w:rPr>
        <w:t>[</w:t>
      </w:r>
      <w:r w:rsidR="00D441C3">
        <w:rPr>
          <w:highlight w:val="green"/>
        </w:rPr>
        <w:t xml:space="preserve">Cas </w:t>
      </w:r>
      <w:r>
        <w:rPr>
          <w:highlight w:val="green"/>
        </w:rPr>
        <w:t xml:space="preserve">1 - </w:t>
      </w:r>
      <w:r w:rsidRPr="002D756E">
        <w:rPr>
          <w:highlight w:val="green"/>
        </w:rPr>
        <w:t>Non-allotissement]</w:t>
      </w:r>
      <w:r>
        <w:t xml:space="preserve"> Le marché </w:t>
      </w:r>
      <w:r w:rsidRPr="00052A32">
        <w:rPr>
          <w:b/>
        </w:rPr>
        <w:t>n’est pas décomposé en lots</w:t>
      </w:r>
      <w:r>
        <w:t xml:space="preserve"> car </w:t>
      </w:r>
      <w:r w:rsidR="00FA1820" w:rsidRPr="00D13B59">
        <w:rPr>
          <w:highlight w:val="yellow"/>
        </w:rPr>
        <w:t>les prestations ne sont pas dissociables / l’acheteur n'est pas en mesure d'assurer par lui-même les missions d'organisation, de pilotage et de coordination / la dévolution en lots séparés est de nature à restreindre la concurrence / la dévolution en lots séparés risque de rendre techniquement difficile ou financièrement plus coûteuse l'exécution des prestations</w:t>
      </w:r>
      <w:r w:rsidR="00FA1820">
        <w:t>.</w:t>
      </w:r>
      <w:r w:rsidR="00FA1820" w:rsidRPr="00FA1820">
        <w:t xml:space="preserve"> </w:t>
      </w:r>
      <w:r w:rsidR="00B310E1" w:rsidRPr="00D13B59">
        <w:rPr>
          <w:highlight w:val="green"/>
        </w:rPr>
        <w:t>[Dans ce cas, il appartient à l’acheteur d’être en mesure de justifier ce choix, dans ce document ou dans un autre document relatif à la procédure]</w:t>
      </w:r>
    </w:p>
    <w:p w14:paraId="270324B4" w14:textId="1EF5D006" w:rsidR="00A90B2F" w:rsidRDefault="00A90B2F" w:rsidP="00A90B2F">
      <w:r w:rsidRPr="00863027">
        <w:rPr>
          <w:highlight w:val="green"/>
        </w:rPr>
        <w:t>[</w:t>
      </w:r>
      <w:r w:rsidR="00D441C3">
        <w:rPr>
          <w:highlight w:val="green"/>
        </w:rPr>
        <w:t xml:space="preserve">Cas </w:t>
      </w:r>
      <w:r w:rsidRPr="00863027">
        <w:rPr>
          <w:highlight w:val="green"/>
        </w:rPr>
        <w:t>2 – Allotissement]</w:t>
      </w:r>
      <w:r>
        <w:t xml:space="preserve"> La consultation comporte </w:t>
      </w:r>
      <w:r w:rsidRPr="00A13E35">
        <w:rPr>
          <w:b/>
          <w:highlight w:val="yellow"/>
        </w:rPr>
        <w:t>X</w:t>
      </w:r>
      <w:r>
        <w:t xml:space="preserve"> lots : </w:t>
      </w:r>
    </w:p>
    <w:p w14:paraId="3EA3E342" w14:textId="77777777" w:rsidR="00A90B2F" w:rsidRPr="00863027" w:rsidRDefault="00A90B2F" w:rsidP="000B470D">
      <w:pPr>
        <w:pStyle w:val="Paragraphedeliste"/>
        <w:numPr>
          <w:ilvl w:val="0"/>
          <w:numId w:val="36"/>
        </w:numPr>
      </w:pPr>
      <w:r w:rsidRPr="00863027">
        <w:t xml:space="preserve">Lot 1 : </w:t>
      </w:r>
      <w:r w:rsidRPr="00863027">
        <w:rPr>
          <w:b/>
          <w:highlight w:val="yellow"/>
        </w:rPr>
        <w:t>XXX</w:t>
      </w:r>
    </w:p>
    <w:p w14:paraId="30523AF6" w14:textId="77777777" w:rsidR="00A90B2F" w:rsidRPr="00863027" w:rsidRDefault="00A90B2F" w:rsidP="000B470D">
      <w:pPr>
        <w:pStyle w:val="Paragraphedeliste"/>
        <w:numPr>
          <w:ilvl w:val="0"/>
          <w:numId w:val="36"/>
        </w:numPr>
      </w:pPr>
      <w:r w:rsidRPr="00863027">
        <w:t xml:space="preserve">Lot 2 : </w:t>
      </w:r>
      <w:r w:rsidRPr="00863027">
        <w:rPr>
          <w:b/>
          <w:highlight w:val="yellow"/>
        </w:rPr>
        <w:t>XXX</w:t>
      </w:r>
    </w:p>
    <w:p w14:paraId="5DACBCFE" w14:textId="77777777" w:rsidR="00A90B2F" w:rsidRPr="00863027" w:rsidRDefault="00A90B2F" w:rsidP="000B470D">
      <w:pPr>
        <w:pStyle w:val="Paragraphedeliste"/>
        <w:numPr>
          <w:ilvl w:val="0"/>
          <w:numId w:val="36"/>
        </w:numPr>
      </w:pPr>
      <w:r w:rsidRPr="00863027">
        <w:t xml:space="preserve">Etc … </w:t>
      </w:r>
    </w:p>
    <w:p w14:paraId="4591086C" w14:textId="526AB129" w:rsidR="00A35724" w:rsidRDefault="00A35724" w:rsidP="00EE4A62">
      <w:pPr>
        <w:pStyle w:val="Titre3"/>
      </w:pPr>
      <w:bookmarkStart w:id="6" w:name="_Toc71100739"/>
      <w:r>
        <w:t>Montant</w:t>
      </w:r>
      <w:r w:rsidR="00BA0E55">
        <w:t>s</w:t>
      </w:r>
      <w:r w:rsidR="002E30EF">
        <w:t xml:space="preserve"> </w:t>
      </w:r>
      <w:r w:rsidR="002E30EF" w:rsidRPr="002E30EF">
        <w:rPr>
          <w:highlight w:val="green"/>
        </w:rPr>
        <w:t>[</w:t>
      </w:r>
      <w:r w:rsidR="008B3E35">
        <w:rPr>
          <w:highlight w:val="green"/>
        </w:rPr>
        <w:t>à supprimer si pas de montants à indiquer</w:t>
      </w:r>
      <w:r w:rsidR="002E30EF" w:rsidRPr="002E30EF">
        <w:rPr>
          <w:highlight w:val="green"/>
        </w:rPr>
        <w:t>]</w:t>
      </w:r>
      <w:bookmarkEnd w:id="6"/>
    </w:p>
    <w:p w14:paraId="7BE1DF1B" w14:textId="3714AF0F" w:rsidR="00D155C0" w:rsidRDefault="00D155C0" w:rsidP="00D155C0">
      <w:r>
        <w:rPr>
          <w:highlight w:val="green"/>
        </w:rPr>
        <w:t>[</w:t>
      </w:r>
      <w:r w:rsidR="009F7F78">
        <w:rPr>
          <w:highlight w:val="green"/>
        </w:rPr>
        <w:t>Si marché récurrent</w:t>
      </w:r>
      <w:r w:rsidRPr="00A012AE">
        <w:rPr>
          <w:highlight w:val="green"/>
        </w:rPr>
        <w:t>]</w:t>
      </w:r>
      <w:r w:rsidRPr="003F54DE">
        <w:t> </w:t>
      </w:r>
      <w:r w:rsidR="00330531">
        <w:t xml:space="preserve">A titre indicatif, la </w:t>
      </w:r>
      <w:r>
        <w:t xml:space="preserve">consommation </w:t>
      </w:r>
      <w:r w:rsidRPr="00D155C0">
        <w:rPr>
          <w:highlight w:val="yellow"/>
        </w:rPr>
        <w:t>mensuelle/</w:t>
      </w:r>
      <w:r w:rsidRPr="00BA0E55">
        <w:rPr>
          <w:highlight w:val="yellow"/>
        </w:rPr>
        <w:t>annuelle</w:t>
      </w:r>
      <w:r w:rsidR="00BA0E55" w:rsidRPr="00BA0E55">
        <w:rPr>
          <w:highlight w:val="yellow"/>
        </w:rPr>
        <w:t>/quadriennale</w:t>
      </w:r>
      <w:r>
        <w:t xml:space="preserve"> du précédent marché est de </w:t>
      </w:r>
      <w:r w:rsidRPr="00D155C0">
        <w:rPr>
          <w:highlight w:val="yellow"/>
        </w:rPr>
        <w:t>_________</w:t>
      </w:r>
      <w:r>
        <w:t>.</w:t>
      </w:r>
      <w:r w:rsidR="00330531">
        <w:t xml:space="preserve"> </w:t>
      </w:r>
    </w:p>
    <w:p w14:paraId="07669E27" w14:textId="25EB8B85" w:rsidR="00586CF3" w:rsidRPr="00BA0E55" w:rsidRDefault="00BA0E55" w:rsidP="00D155C0">
      <w:r>
        <w:rPr>
          <w:highlight w:val="green"/>
        </w:rPr>
        <w:t>[</w:t>
      </w:r>
      <w:r w:rsidR="009F7F78">
        <w:rPr>
          <w:highlight w:val="green"/>
        </w:rPr>
        <w:t>En cas de montants minimum/maximum</w:t>
      </w:r>
      <w:r>
        <w:rPr>
          <w:highlight w:val="green"/>
        </w:rPr>
        <w:t>]</w:t>
      </w:r>
      <w:r w:rsidRPr="00BA0E55">
        <w:t xml:space="preserve"> </w:t>
      </w:r>
      <w:r w:rsidR="00586CF3" w:rsidRPr="00BA0E55">
        <w:t>Il s’agit d’un accord-cadre conclu avec les montants suivants :</w:t>
      </w:r>
    </w:p>
    <w:tbl>
      <w:tblPr>
        <w:tblStyle w:val="Grilledutableau"/>
        <w:tblW w:w="0" w:type="auto"/>
        <w:tblBorders>
          <w:top w:val="single" w:sz="4" w:space="0" w:color="186681" w:themeColor="accent2" w:themeShade="80"/>
          <w:left w:val="single" w:sz="4" w:space="0" w:color="186681" w:themeColor="accent2" w:themeShade="80"/>
          <w:bottom w:val="single" w:sz="4" w:space="0" w:color="186681" w:themeColor="accent2" w:themeShade="80"/>
          <w:right w:val="single" w:sz="4" w:space="0" w:color="186681" w:themeColor="accent2" w:themeShade="80"/>
          <w:insideH w:val="single" w:sz="4" w:space="0" w:color="186681" w:themeColor="accent2" w:themeShade="80"/>
          <w:insideV w:val="single" w:sz="4" w:space="0" w:color="186681" w:themeColor="accent2" w:themeShade="80"/>
        </w:tblBorders>
        <w:tblLook w:val="04A0" w:firstRow="1" w:lastRow="0" w:firstColumn="1" w:lastColumn="0" w:noHBand="0" w:noVBand="1"/>
      </w:tblPr>
      <w:tblGrid>
        <w:gridCol w:w="3020"/>
        <w:gridCol w:w="3021"/>
        <w:gridCol w:w="3021"/>
      </w:tblGrid>
      <w:tr w:rsidR="00586CF3" w14:paraId="7C552BEB" w14:textId="77777777" w:rsidTr="00586CF3">
        <w:tc>
          <w:tcPr>
            <w:tcW w:w="3020" w:type="dxa"/>
            <w:shd w:val="clear" w:color="auto" w:fill="DCF1F8" w:themeFill="accent2" w:themeFillTint="33"/>
          </w:tcPr>
          <w:p w14:paraId="0971702C" w14:textId="5B708FFD" w:rsidR="00586CF3" w:rsidRDefault="00586CF3" w:rsidP="00586CF3">
            <w:pPr>
              <w:spacing w:before="60" w:after="60"/>
              <w:rPr>
                <w:highlight w:val="green"/>
              </w:rPr>
            </w:pPr>
            <w:r>
              <w:rPr>
                <w:highlight w:val="green"/>
              </w:rPr>
              <w:t>[supprimer cette colonne s’il n’y a pas de lots]</w:t>
            </w:r>
          </w:p>
        </w:tc>
        <w:tc>
          <w:tcPr>
            <w:tcW w:w="3021" w:type="dxa"/>
            <w:shd w:val="clear" w:color="auto" w:fill="DCF1F8" w:themeFill="accent2" w:themeFillTint="33"/>
            <w:vAlign w:val="center"/>
          </w:tcPr>
          <w:p w14:paraId="5FE90C51" w14:textId="6DBA65DD" w:rsidR="00586CF3" w:rsidRPr="00BA0E55" w:rsidRDefault="00586CF3" w:rsidP="00586CF3">
            <w:pPr>
              <w:spacing w:before="60" w:after="60"/>
              <w:jc w:val="center"/>
              <w:rPr>
                <w:b/>
              </w:rPr>
            </w:pPr>
            <w:r w:rsidRPr="00BA0E55">
              <w:rPr>
                <w:b/>
              </w:rPr>
              <w:t>Minimum</w:t>
            </w:r>
          </w:p>
        </w:tc>
        <w:tc>
          <w:tcPr>
            <w:tcW w:w="3021" w:type="dxa"/>
            <w:shd w:val="clear" w:color="auto" w:fill="DCF1F8" w:themeFill="accent2" w:themeFillTint="33"/>
            <w:vAlign w:val="center"/>
          </w:tcPr>
          <w:p w14:paraId="0A8A7272" w14:textId="22E2C214" w:rsidR="00586CF3" w:rsidRPr="00BA0E55" w:rsidRDefault="00586CF3" w:rsidP="00586CF3">
            <w:pPr>
              <w:spacing w:before="60" w:after="60"/>
              <w:jc w:val="center"/>
              <w:rPr>
                <w:b/>
              </w:rPr>
            </w:pPr>
            <w:r w:rsidRPr="00BA0E55">
              <w:rPr>
                <w:b/>
              </w:rPr>
              <w:t>Maximum</w:t>
            </w:r>
          </w:p>
        </w:tc>
      </w:tr>
      <w:tr w:rsidR="00BA0E55" w14:paraId="1DB4C36A" w14:textId="77777777" w:rsidTr="00586CF3">
        <w:tc>
          <w:tcPr>
            <w:tcW w:w="3020" w:type="dxa"/>
          </w:tcPr>
          <w:p w14:paraId="6A82D286" w14:textId="095E8B2A" w:rsidR="00BA0E55" w:rsidRPr="00BA0E55" w:rsidRDefault="00BA0E55" w:rsidP="00BA0E55">
            <w:pPr>
              <w:spacing w:before="60" w:after="60"/>
              <w:rPr>
                <w:b/>
                <w:highlight w:val="green"/>
              </w:rPr>
            </w:pPr>
            <w:r w:rsidRPr="00BA0E55">
              <w:rPr>
                <w:b/>
                <w:highlight w:val="green"/>
              </w:rPr>
              <w:t>Lot 1</w:t>
            </w:r>
          </w:p>
        </w:tc>
        <w:tc>
          <w:tcPr>
            <w:tcW w:w="3021" w:type="dxa"/>
            <w:vAlign w:val="center"/>
          </w:tcPr>
          <w:p w14:paraId="37D35E22" w14:textId="1156B737" w:rsidR="00BA0E55" w:rsidRDefault="00BA0E55" w:rsidP="00BA0E55">
            <w:pPr>
              <w:spacing w:before="60" w:after="60"/>
              <w:ind w:right="268"/>
              <w:jc w:val="right"/>
              <w:rPr>
                <w:highlight w:val="green"/>
              </w:rPr>
            </w:pPr>
            <w:r w:rsidRPr="00BA0E55">
              <w:rPr>
                <w:highlight w:val="yellow"/>
              </w:rPr>
              <w:t>Aucun / ____________ € HT</w:t>
            </w:r>
          </w:p>
        </w:tc>
        <w:tc>
          <w:tcPr>
            <w:tcW w:w="3021" w:type="dxa"/>
            <w:vAlign w:val="center"/>
          </w:tcPr>
          <w:p w14:paraId="42CF1711" w14:textId="6A0C05AB" w:rsidR="00BA0E55" w:rsidRDefault="00BA0E55" w:rsidP="00BA0E55">
            <w:pPr>
              <w:spacing w:before="60" w:after="60"/>
              <w:ind w:right="268"/>
              <w:jc w:val="right"/>
              <w:rPr>
                <w:highlight w:val="green"/>
              </w:rPr>
            </w:pPr>
            <w:r w:rsidRPr="00BA0E55">
              <w:rPr>
                <w:highlight w:val="yellow"/>
              </w:rPr>
              <w:t>Aucun / ____________ € HT</w:t>
            </w:r>
          </w:p>
        </w:tc>
      </w:tr>
      <w:tr w:rsidR="00BA0E55" w14:paraId="71296AC5" w14:textId="77777777" w:rsidTr="00586CF3">
        <w:tc>
          <w:tcPr>
            <w:tcW w:w="3020" w:type="dxa"/>
          </w:tcPr>
          <w:p w14:paraId="3AB983FD" w14:textId="0B0D920B" w:rsidR="00BA0E55" w:rsidRPr="00BA0E55" w:rsidRDefault="00BA0E55" w:rsidP="00BA0E55">
            <w:pPr>
              <w:spacing w:before="60" w:after="60"/>
              <w:rPr>
                <w:b/>
                <w:highlight w:val="green"/>
              </w:rPr>
            </w:pPr>
            <w:r w:rsidRPr="00BA0E55">
              <w:rPr>
                <w:b/>
                <w:highlight w:val="green"/>
              </w:rPr>
              <w:t>Lot 2</w:t>
            </w:r>
          </w:p>
        </w:tc>
        <w:tc>
          <w:tcPr>
            <w:tcW w:w="3021" w:type="dxa"/>
            <w:vAlign w:val="center"/>
          </w:tcPr>
          <w:p w14:paraId="7A094983" w14:textId="122AA9C8" w:rsidR="00BA0E55" w:rsidRDefault="00BA0E55" w:rsidP="00BA0E55">
            <w:pPr>
              <w:spacing w:before="60" w:after="60"/>
              <w:ind w:right="268"/>
              <w:jc w:val="right"/>
              <w:rPr>
                <w:highlight w:val="green"/>
              </w:rPr>
            </w:pPr>
            <w:r w:rsidRPr="00BA0E55">
              <w:rPr>
                <w:highlight w:val="yellow"/>
              </w:rPr>
              <w:t>Aucun / ____________ € HT</w:t>
            </w:r>
          </w:p>
        </w:tc>
        <w:tc>
          <w:tcPr>
            <w:tcW w:w="3021" w:type="dxa"/>
            <w:vAlign w:val="center"/>
          </w:tcPr>
          <w:p w14:paraId="5156272B" w14:textId="7A2FAD20" w:rsidR="00BA0E55" w:rsidRDefault="00BA0E55" w:rsidP="00BA0E55">
            <w:pPr>
              <w:spacing w:before="60" w:after="60"/>
              <w:ind w:right="268"/>
              <w:jc w:val="right"/>
              <w:rPr>
                <w:highlight w:val="green"/>
              </w:rPr>
            </w:pPr>
            <w:r w:rsidRPr="00BA0E55">
              <w:rPr>
                <w:highlight w:val="yellow"/>
              </w:rPr>
              <w:t>Aucun / ____________ € HT</w:t>
            </w:r>
          </w:p>
        </w:tc>
      </w:tr>
    </w:tbl>
    <w:p w14:paraId="0C2CA83D" w14:textId="17F15791" w:rsidR="00A35724" w:rsidRDefault="00A35724" w:rsidP="00EE4A62">
      <w:pPr>
        <w:pStyle w:val="Titre3"/>
      </w:pPr>
      <w:bookmarkStart w:id="7" w:name="_Toc71100740"/>
      <w:r>
        <w:t>Durée</w:t>
      </w:r>
      <w:bookmarkEnd w:id="7"/>
      <w:r>
        <w:t xml:space="preserve"> </w:t>
      </w:r>
    </w:p>
    <w:p w14:paraId="1B343DEE" w14:textId="5B8B9E02" w:rsidR="00DC10F6" w:rsidRPr="00517BC8" w:rsidRDefault="00DC10F6" w:rsidP="00880D09">
      <w:pPr>
        <w:pStyle w:val="Titre4"/>
        <w:rPr>
          <w:rFonts w:eastAsia="Arial"/>
        </w:rPr>
      </w:pPr>
      <w:bookmarkStart w:id="8" w:name="_Toc531702397"/>
      <w:r w:rsidRPr="00517BC8">
        <w:rPr>
          <w:rFonts w:eastAsia="Arial"/>
        </w:rPr>
        <w:t>Durée du contrat</w:t>
      </w:r>
      <w:bookmarkEnd w:id="8"/>
    </w:p>
    <w:p w14:paraId="0FDCDB62" w14:textId="2DAB4972" w:rsidR="002A2635" w:rsidRDefault="002A2635" w:rsidP="00882C7B">
      <w:r w:rsidRPr="002D756E">
        <w:rPr>
          <w:highlight w:val="green"/>
        </w:rPr>
        <w:t>[</w:t>
      </w:r>
      <w:r w:rsidR="00D441C3">
        <w:rPr>
          <w:highlight w:val="green"/>
        </w:rPr>
        <w:t xml:space="preserve">Cas </w:t>
      </w:r>
      <w:r w:rsidR="00E509D5">
        <w:rPr>
          <w:highlight w:val="green"/>
        </w:rPr>
        <w:t xml:space="preserve">1 - </w:t>
      </w:r>
      <w:r w:rsidRPr="002D756E">
        <w:rPr>
          <w:highlight w:val="green"/>
        </w:rPr>
        <w:t>Démarrage à notificatio</w:t>
      </w:r>
      <w:r w:rsidRPr="0062444B">
        <w:rPr>
          <w:highlight w:val="green"/>
        </w:rPr>
        <w:t>n]</w:t>
      </w:r>
      <w:r w:rsidRPr="0062444B">
        <w:t xml:space="preserve"> </w:t>
      </w:r>
      <w:r>
        <w:rPr>
          <w:highlight w:val="yellow"/>
        </w:rPr>
        <w:t>L</w:t>
      </w:r>
      <w:r w:rsidR="00DC10F6" w:rsidRPr="002E061E">
        <w:rPr>
          <w:highlight w:val="yellow"/>
        </w:rPr>
        <w:t>e</w:t>
      </w:r>
      <w:r w:rsidR="00DC10F6" w:rsidRPr="002D756E">
        <w:rPr>
          <w:highlight w:val="yellow"/>
        </w:rPr>
        <w:t xml:space="preserve"> marché</w:t>
      </w:r>
      <w:r w:rsidR="00DC10F6" w:rsidRPr="00882C7B">
        <w:t xml:space="preserve"> est conclu </w:t>
      </w:r>
      <w:r w:rsidR="00627743" w:rsidRPr="00882C7B">
        <w:t xml:space="preserve">pour une </w:t>
      </w:r>
      <w:r w:rsidR="00627743" w:rsidRPr="00052A32">
        <w:rPr>
          <w:b/>
        </w:rPr>
        <w:t xml:space="preserve">durée de </w:t>
      </w:r>
      <w:r w:rsidR="00627743" w:rsidRPr="00052A32">
        <w:rPr>
          <w:b/>
          <w:highlight w:val="yellow"/>
        </w:rPr>
        <w:t>XX</w:t>
      </w:r>
      <w:r w:rsidR="00627743" w:rsidRPr="00052A32">
        <w:rPr>
          <w:b/>
        </w:rPr>
        <w:t xml:space="preserve"> </w:t>
      </w:r>
      <w:r w:rsidR="00627743" w:rsidRPr="00D13B59">
        <w:rPr>
          <w:b/>
          <w:highlight w:val="yellow"/>
        </w:rPr>
        <w:t>mois</w:t>
      </w:r>
      <w:r w:rsidR="00627743">
        <w:rPr>
          <w:b/>
        </w:rPr>
        <w:t xml:space="preserve"> </w:t>
      </w:r>
      <w:r w:rsidR="00DC10F6" w:rsidRPr="00882C7B">
        <w:t>à compter de la date de notification du contrat</w:t>
      </w:r>
      <w:r>
        <w:t>.</w:t>
      </w:r>
    </w:p>
    <w:p w14:paraId="45DA31FE" w14:textId="73D3AEF3" w:rsidR="00627743" w:rsidRDefault="00627743" w:rsidP="00627743">
      <w:r w:rsidRPr="002D756E">
        <w:rPr>
          <w:highlight w:val="green"/>
        </w:rPr>
        <w:t>[</w:t>
      </w:r>
      <w:r>
        <w:rPr>
          <w:highlight w:val="green"/>
        </w:rPr>
        <w:t xml:space="preserve">Cas 2 - </w:t>
      </w:r>
      <w:r w:rsidRPr="002D756E">
        <w:rPr>
          <w:highlight w:val="green"/>
        </w:rPr>
        <w:t xml:space="preserve">Démarrage à </w:t>
      </w:r>
      <w:r>
        <w:rPr>
          <w:highlight w:val="green"/>
        </w:rPr>
        <w:t>ordre de service</w:t>
      </w:r>
      <w:r w:rsidRPr="0062444B">
        <w:rPr>
          <w:highlight w:val="green"/>
        </w:rPr>
        <w:t>]</w:t>
      </w:r>
      <w:r w:rsidRPr="0062444B">
        <w:t xml:space="preserve"> </w:t>
      </w:r>
      <w:r>
        <w:rPr>
          <w:highlight w:val="yellow"/>
        </w:rPr>
        <w:t>L</w:t>
      </w:r>
      <w:r w:rsidRPr="002E061E">
        <w:rPr>
          <w:highlight w:val="yellow"/>
        </w:rPr>
        <w:t>e</w:t>
      </w:r>
      <w:r w:rsidRPr="002D756E">
        <w:rPr>
          <w:highlight w:val="yellow"/>
        </w:rPr>
        <w:t xml:space="preserve"> marché</w:t>
      </w:r>
      <w:r w:rsidRPr="00882C7B">
        <w:t xml:space="preserve"> est</w:t>
      </w:r>
      <w:r>
        <w:t xml:space="preserve"> conclu </w:t>
      </w:r>
      <w:r w:rsidRPr="00882C7B">
        <w:t xml:space="preserve">pour une </w:t>
      </w:r>
      <w:r w:rsidRPr="00052A32">
        <w:rPr>
          <w:b/>
        </w:rPr>
        <w:t xml:space="preserve">durée de </w:t>
      </w:r>
      <w:r w:rsidRPr="00052A32">
        <w:rPr>
          <w:b/>
          <w:highlight w:val="yellow"/>
        </w:rPr>
        <w:t>XX</w:t>
      </w:r>
      <w:r w:rsidRPr="00052A32">
        <w:rPr>
          <w:b/>
        </w:rPr>
        <w:t xml:space="preserve"> </w:t>
      </w:r>
      <w:r w:rsidRPr="00D13B59">
        <w:rPr>
          <w:b/>
          <w:highlight w:val="yellow"/>
        </w:rPr>
        <w:t>mois</w:t>
      </w:r>
      <w:r>
        <w:rPr>
          <w:b/>
        </w:rPr>
        <w:t xml:space="preserve"> </w:t>
      </w:r>
      <w:r>
        <w:t>à compter de la date de notification de l’ordre de service de démarrage.</w:t>
      </w:r>
    </w:p>
    <w:p w14:paraId="3E3898EB" w14:textId="1F2D5C81" w:rsidR="00DC10F6" w:rsidRPr="00882C7B" w:rsidRDefault="002A2635" w:rsidP="00627743">
      <w:r w:rsidRPr="002D756E">
        <w:rPr>
          <w:highlight w:val="green"/>
        </w:rPr>
        <w:t>[</w:t>
      </w:r>
      <w:r w:rsidR="00D441C3">
        <w:rPr>
          <w:highlight w:val="green"/>
        </w:rPr>
        <w:t xml:space="preserve">Cas </w:t>
      </w:r>
      <w:r w:rsidR="00627743">
        <w:rPr>
          <w:highlight w:val="green"/>
        </w:rPr>
        <w:t xml:space="preserve">3 </w:t>
      </w:r>
      <w:r w:rsidR="00E509D5">
        <w:rPr>
          <w:highlight w:val="green"/>
        </w:rPr>
        <w:t xml:space="preserve">- </w:t>
      </w:r>
      <w:r w:rsidRPr="002D756E">
        <w:rPr>
          <w:highlight w:val="green"/>
        </w:rPr>
        <w:t>Démarrage à date fixe]</w:t>
      </w:r>
      <w:r w:rsidRPr="0062444B">
        <w:t xml:space="preserve"> </w:t>
      </w:r>
      <w:r>
        <w:rPr>
          <w:highlight w:val="yellow"/>
        </w:rPr>
        <w:t>L</w:t>
      </w:r>
      <w:r w:rsidRPr="00863027">
        <w:rPr>
          <w:highlight w:val="yellow"/>
        </w:rPr>
        <w:t>e marché</w:t>
      </w:r>
      <w:r w:rsidRPr="00882C7B">
        <w:t xml:space="preserve"> est conclu à compter</w:t>
      </w:r>
      <w:r>
        <w:t xml:space="preserve"> </w:t>
      </w:r>
      <w:r w:rsidR="00DC10F6" w:rsidRPr="00882C7B">
        <w:t xml:space="preserve">du </w:t>
      </w:r>
      <w:r w:rsidR="00DC10F6" w:rsidRPr="00882C7B">
        <w:rPr>
          <w:highlight w:val="yellow"/>
        </w:rPr>
        <w:t>XX/XX/XXXX</w:t>
      </w:r>
      <w:r w:rsidR="00DC10F6" w:rsidRPr="00882C7B">
        <w:t xml:space="preserve"> pour une </w:t>
      </w:r>
      <w:r w:rsidR="00DC10F6" w:rsidRPr="00052A32">
        <w:rPr>
          <w:b/>
        </w:rPr>
        <w:t xml:space="preserve">durée de </w:t>
      </w:r>
      <w:r w:rsidR="00DC10F6" w:rsidRPr="00052A32">
        <w:rPr>
          <w:b/>
          <w:highlight w:val="yellow"/>
        </w:rPr>
        <w:t>XX</w:t>
      </w:r>
      <w:r w:rsidR="00DC10F6" w:rsidRPr="00052A32">
        <w:rPr>
          <w:b/>
        </w:rPr>
        <w:t xml:space="preserve"> </w:t>
      </w:r>
      <w:r w:rsidR="00DC10F6" w:rsidRPr="00D13B59">
        <w:rPr>
          <w:b/>
          <w:highlight w:val="yellow"/>
        </w:rPr>
        <w:t>mois</w:t>
      </w:r>
      <w:r w:rsidR="00DC10F6" w:rsidRPr="00882C7B">
        <w:t>.</w:t>
      </w:r>
    </w:p>
    <w:p w14:paraId="70ECD728" w14:textId="45488895" w:rsidR="00627743" w:rsidRPr="00627743" w:rsidRDefault="00627743" w:rsidP="00880D09">
      <w:pPr>
        <w:pStyle w:val="Titre4"/>
        <w:rPr>
          <w:rFonts w:eastAsia="Arial"/>
        </w:rPr>
      </w:pPr>
      <w:r w:rsidRPr="00627743">
        <w:rPr>
          <w:rFonts w:eastAsia="Arial"/>
        </w:rPr>
        <w:t xml:space="preserve">Reconductions </w:t>
      </w:r>
      <w:r w:rsidRPr="00627743">
        <w:rPr>
          <w:rFonts w:eastAsia="Arial"/>
          <w:highlight w:val="green"/>
        </w:rPr>
        <w:t>[</w:t>
      </w:r>
      <w:r w:rsidR="003203E2">
        <w:rPr>
          <w:rFonts w:eastAsia="Arial"/>
          <w:highlight w:val="green"/>
        </w:rPr>
        <w:t xml:space="preserve">à supprimer </w:t>
      </w:r>
      <w:r w:rsidR="009F7F78">
        <w:rPr>
          <w:rFonts w:eastAsia="Arial"/>
          <w:highlight w:val="green"/>
        </w:rPr>
        <w:t xml:space="preserve">si </w:t>
      </w:r>
      <w:r w:rsidR="003203E2">
        <w:rPr>
          <w:rFonts w:eastAsia="Arial"/>
          <w:highlight w:val="green"/>
        </w:rPr>
        <w:t xml:space="preserve">ce n’est pas un </w:t>
      </w:r>
      <w:r w:rsidR="009F7F78">
        <w:rPr>
          <w:rFonts w:eastAsia="Arial"/>
          <w:highlight w:val="green"/>
        </w:rPr>
        <w:t>marché reconductible</w:t>
      </w:r>
      <w:r w:rsidRPr="00627743">
        <w:rPr>
          <w:rFonts w:eastAsia="Arial"/>
          <w:highlight w:val="green"/>
        </w:rPr>
        <w:t>]</w:t>
      </w:r>
    </w:p>
    <w:p w14:paraId="4906FB2A" w14:textId="77777777" w:rsidR="00627743" w:rsidRPr="00882C7B" w:rsidRDefault="00627743" w:rsidP="00627743">
      <w:pPr>
        <w:pStyle w:val="ParagrapheIndent2"/>
        <w:spacing w:after="240" w:line="230" w:lineRule="exact"/>
        <w:ind w:left="20" w:right="20"/>
        <w:jc w:val="both"/>
        <w:rPr>
          <w:rFonts w:asciiTheme="minorHAnsi" w:hAnsiTheme="minorHAnsi"/>
          <w:color w:val="000000"/>
          <w:sz w:val="22"/>
          <w:szCs w:val="22"/>
          <w:lang w:val="fr-FR"/>
        </w:rPr>
      </w:pPr>
      <w:r w:rsidRPr="00882C7B">
        <w:rPr>
          <w:rFonts w:asciiTheme="minorHAnsi" w:hAnsiTheme="minorHAnsi"/>
          <w:color w:val="000000"/>
          <w:sz w:val="22"/>
          <w:szCs w:val="22"/>
          <w:lang w:val="fr-FR"/>
        </w:rPr>
        <w:t xml:space="preserve">Le </w:t>
      </w:r>
      <w:r>
        <w:rPr>
          <w:rFonts w:asciiTheme="minorHAnsi" w:hAnsiTheme="minorHAnsi"/>
          <w:color w:val="000000"/>
          <w:sz w:val="22"/>
          <w:szCs w:val="22"/>
          <w:lang w:val="fr-FR"/>
        </w:rPr>
        <w:t xml:space="preserve">marché est </w:t>
      </w:r>
      <w:r w:rsidRPr="00052A32">
        <w:rPr>
          <w:rFonts w:asciiTheme="minorHAnsi" w:hAnsiTheme="minorHAnsi"/>
          <w:b/>
          <w:color w:val="000000"/>
          <w:sz w:val="22"/>
          <w:szCs w:val="22"/>
          <w:lang w:val="fr-FR"/>
        </w:rPr>
        <w:t xml:space="preserve">reconductible </w:t>
      </w:r>
      <w:r w:rsidRPr="00052A32">
        <w:rPr>
          <w:rFonts w:asciiTheme="minorHAnsi" w:hAnsiTheme="minorHAnsi"/>
          <w:b/>
          <w:color w:val="000000"/>
          <w:sz w:val="22"/>
          <w:szCs w:val="22"/>
          <w:highlight w:val="yellow"/>
          <w:lang w:val="fr-FR"/>
        </w:rPr>
        <w:t>tacitement / expressément</w:t>
      </w:r>
      <w:r w:rsidRPr="00052A32">
        <w:rPr>
          <w:rFonts w:asciiTheme="minorHAnsi" w:hAnsiTheme="minorHAnsi"/>
          <w:b/>
          <w:color w:val="000000"/>
          <w:sz w:val="22"/>
          <w:szCs w:val="22"/>
          <w:lang w:val="fr-FR"/>
        </w:rPr>
        <w:t xml:space="preserve"> </w:t>
      </w:r>
      <w:r w:rsidRPr="00052A32">
        <w:rPr>
          <w:rFonts w:asciiTheme="minorHAnsi" w:hAnsiTheme="minorHAnsi"/>
          <w:b/>
          <w:color w:val="000000"/>
          <w:sz w:val="22"/>
          <w:szCs w:val="22"/>
          <w:highlight w:val="yellow"/>
          <w:lang w:val="fr-FR"/>
        </w:rPr>
        <w:t>X</w:t>
      </w:r>
      <w:r w:rsidRPr="00052A32">
        <w:rPr>
          <w:rFonts w:asciiTheme="minorHAnsi" w:hAnsiTheme="minorHAnsi"/>
          <w:b/>
          <w:color w:val="000000"/>
          <w:sz w:val="22"/>
          <w:szCs w:val="22"/>
          <w:lang w:val="fr-FR"/>
        </w:rPr>
        <w:t xml:space="preserve"> fois</w:t>
      </w:r>
      <w:r w:rsidRPr="00882C7B">
        <w:rPr>
          <w:rFonts w:asciiTheme="minorHAnsi" w:hAnsiTheme="minorHAnsi"/>
          <w:color w:val="000000"/>
          <w:sz w:val="22"/>
          <w:szCs w:val="22"/>
          <w:lang w:val="fr-FR"/>
        </w:rPr>
        <w:t xml:space="preserve">. La durée de chaque période de reconduction est de </w:t>
      </w:r>
      <w:r w:rsidRPr="00882C7B">
        <w:rPr>
          <w:rFonts w:asciiTheme="minorHAnsi" w:hAnsiTheme="minorHAnsi"/>
          <w:color w:val="000000"/>
          <w:sz w:val="22"/>
          <w:szCs w:val="22"/>
          <w:highlight w:val="yellow"/>
          <w:lang w:val="fr-FR"/>
        </w:rPr>
        <w:t>X</w:t>
      </w:r>
      <w:r w:rsidRPr="00882C7B">
        <w:rPr>
          <w:rFonts w:asciiTheme="minorHAnsi" w:hAnsiTheme="minorHAnsi"/>
          <w:color w:val="000000"/>
          <w:sz w:val="22"/>
          <w:szCs w:val="22"/>
          <w:lang w:val="fr-FR"/>
        </w:rPr>
        <w:t xml:space="preserve"> an</w:t>
      </w:r>
      <w:r>
        <w:rPr>
          <w:rFonts w:asciiTheme="minorHAnsi" w:hAnsiTheme="minorHAnsi"/>
          <w:color w:val="000000"/>
          <w:sz w:val="22"/>
          <w:szCs w:val="22"/>
          <w:lang w:val="fr-FR"/>
        </w:rPr>
        <w:t>s</w:t>
      </w:r>
      <w:r w:rsidRPr="00882C7B">
        <w:rPr>
          <w:rFonts w:asciiTheme="minorHAnsi" w:hAnsiTheme="minorHAnsi"/>
          <w:color w:val="000000"/>
          <w:sz w:val="22"/>
          <w:szCs w:val="22"/>
          <w:lang w:val="fr-FR"/>
        </w:rPr>
        <w:t xml:space="preserve">. La durée maximale du contrat, toutes périodes confondues, est donc de </w:t>
      </w:r>
      <w:r w:rsidRPr="00882C7B">
        <w:rPr>
          <w:rFonts w:asciiTheme="minorHAnsi" w:hAnsiTheme="minorHAnsi"/>
          <w:color w:val="000000"/>
          <w:sz w:val="22"/>
          <w:szCs w:val="22"/>
          <w:highlight w:val="yellow"/>
          <w:lang w:val="fr-FR"/>
        </w:rPr>
        <w:t>X</w:t>
      </w:r>
      <w:r w:rsidRPr="00882C7B">
        <w:rPr>
          <w:rFonts w:asciiTheme="minorHAnsi" w:hAnsiTheme="minorHAnsi"/>
          <w:color w:val="000000"/>
          <w:sz w:val="22"/>
          <w:szCs w:val="22"/>
          <w:lang w:val="fr-FR"/>
        </w:rPr>
        <w:t xml:space="preserve"> ans. </w:t>
      </w:r>
    </w:p>
    <w:p w14:paraId="1E4EBA75" w14:textId="4E36D465" w:rsidR="004C7A5F" w:rsidRPr="00D13B59" w:rsidRDefault="004C7A5F" w:rsidP="00880D09">
      <w:pPr>
        <w:pStyle w:val="Titre4"/>
        <w:rPr>
          <w:rFonts w:eastAsia="Arial"/>
        </w:rPr>
      </w:pPr>
      <w:r w:rsidRPr="00D13B59">
        <w:rPr>
          <w:rFonts w:eastAsia="Arial"/>
        </w:rPr>
        <w:t xml:space="preserve">Délai d’exécution </w:t>
      </w:r>
      <w:r w:rsidRPr="00D13B59">
        <w:rPr>
          <w:rFonts w:eastAsia="Arial"/>
          <w:highlight w:val="green"/>
        </w:rPr>
        <w:t>[</w:t>
      </w:r>
      <w:r w:rsidR="003203E2">
        <w:rPr>
          <w:rFonts w:eastAsia="Arial"/>
          <w:highlight w:val="green"/>
        </w:rPr>
        <w:t xml:space="preserve">à </w:t>
      </w:r>
      <w:r w:rsidR="009F7F78">
        <w:rPr>
          <w:rFonts w:eastAsia="Arial"/>
          <w:highlight w:val="green"/>
        </w:rPr>
        <w:t xml:space="preserve">ne laisser que </w:t>
      </w:r>
      <w:r w:rsidRPr="00D13B59">
        <w:rPr>
          <w:rFonts w:eastAsia="Arial"/>
          <w:highlight w:val="green"/>
        </w:rPr>
        <w:t>si différent de la durée du contrat]</w:t>
      </w:r>
    </w:p>
    <w:p w14:paraId="2C9FF287" w14:textId="3BC3CFD1" w:rsidR="004C7A5F" w:rsidRDefault="004C7A5F" w:rsidP="004C7A5F">
      <w:r w:rsidRPr="00863027">
        <w:rPr>
          <w:highlight w:val="green"/>
        </w:rPr>
        <w:t>[</w:t>
      </w:r>
      <w:r w:rsidR="00D441C3">
        <w:rPr>
          <w:highlight w:val="green"/>
        </w:rPr>
        <w:t xml:space="preserve">Cas </w:t>
      </w:r>
      <w:r>
        <w:rPr>
          <w:highlight w:val="green"/>
        </w:rPr>
        <w:t xml:space="preserve">1 - </w:t>
      </w:r>
      <w:r w:rsidRPr="00863027">
        <w:rPr>
          <w:highlight w:val="green"/>
        </w:rPr>
        <w:t>Délai d’exécution fixe]</w:t>
      </w:r>
      <w:r>
        <w:t xml:space="preserve"> </w:t>
      </w:r>
      <w:r w:rsidRPr="00882C7B">
        <w:t xml:space="preserve">Le délai d’exécution est de </w:t>
      </w:r>
      <w:r w:rsidRPr="00052A32">
        <w:rPr>
          <w:b/>
          <w:highlight w:val="yellow"/>
        </w:rPr>
        <w:t>XX</w:t>
      </w:r>
      <w:r w:rsidRPr="00052A32">
        <w:rPr>
          <w:b/>
        </w:rPr>
        <w:t xml:space="preserve"> mois</w:t>
      </w:r>
      <w:r>
        <w:t xml:space="preserve"> à compter de </w:t>
      </w:r>
      <w:r w:rsidRPr="00882C7B">
        <w:rPr>
          <w:highlight w:val="yellow"/>
        </w:rPr>
        <w:t>XXXX</w:t>
      </w:r>
      <w:r w:rsidRPr="00882C7B">
        <w:t>.</w:t>
      </w:r>
    </w:p>
    <w:p w14:paraId="2AE8F512" w14:textId="7F763BFD" w:rsidR="00DC10F6" w:rsidRDefault="00E509D5" w:rsidP="00DC10F6">
      <w:r w:rsidRPr="00863027">
        <w:rPr>
          <w:highlight w:val="green"/>
        </w:rPr>
        <w:t>[</w:t>
      </w:r>
      <w:r w:rsidR="00D441C3">
        <w:rPr>
          <w:highlight w:val="green"/>
        </w:rPr>
        <w:t xml:space="preserve">Cas </w:t>
      </w:r>
      <w:r>
        <w:rPr>
          <w:highlight w:val="green"/>
        </w:rPr>
        <w:t xml:space="preserve">2 - </w:t>
      </w:r>
      <w:r w:rsidRPr="00863027">
        <w:rPr>
          <w:highlight w:val="green"/>
        </w:rPr>
        <w:t xml:space="preserve">Délai d’exécution </w:t>
      </w:r>
      <w:r>
        <w:rPr>
          <w:highlight w:val="green"/>
        </w:rPr>
        <w:t>indiqué dans le calendrier prévisionnel</w:t>
      </w:r>
      <w:r w:rsidRPr="00863027">
        <w:rPr>
          <w:highlight w:val="green"/>
        </w:rPr>
        <w:t>]</w:t>
      </w:r>
      <w:r>
        <w:t xml:space="preserve"> </w:t>
      </w:r>
      <w:r w:rsidR="00DC10F6">
        <w:t xml:space="preserve">Les délais d’exécution </w:t>
      </w:r>
      <w:r w:rsidR="00DC10F6" w:rsidRPr="002D756E">
        <w:rPr>
          <w:highlight w:val="yellow"/>
        </w:rPr>
        <w:t>propres à chaque lot</w:t>
      </w:r>
      <w:r w:rsidR="00DC10F6">
        <w:t xml:space="preserve"> sont indiqués dans le </w:t>
      </w:r>
      <w:r w:rsidR="00DC10F6" w:rsidRPr="00052A32">
        <w:rPr>
          <w:b/>
        </w:rPr>
        <w:t>calendrier prévisionnel d’exécution</w:t>
      </w:r>
      <w:r>
        <w:t>.</w:t>
      </w:r>
    </w:p>
    <w:p w14:paraId="460E8EF4" w14:textId="5D5BDE9B" w:rsidR="00DC10F6" w:rsidRPr="00B34E0A" w:rsidRDefault="00E509D5" w:rsidP="00882C7B">
      <w:r w:rsidRPr="00863027">
        <w:rPr>
          <w:highlight w:val="green"/>
        </w:rPr>
        <w:t>[</w:t>
      </w:r>
      <w:r w:rsidR="00D441C3">
        <w:rPr>
          <w:highlight w:val="green"/>
        </w:rPr>
        <w:t xml:space="preserve">Cas </w:t>
      </w:r>
      <w:r>
        <w:rPr>
          <w:highlight w:val="green"/>
        </w:rPr>
        <w:t xml:space="preserve">3 - </w:t>
      </w:r>
      <w:r w:rsidRPr="00863027">
        <w:rPr>
          <w:highlight w:val="green"/>
        </w:rPr>
        <w:t xml:space="preserve">Délai d’exécution </w:t>
      </w:r>
      <w:r>
        <w:rPr>
          <w:highlight w:val="green"/>
        </w:rPr>
        <w:t>dans les bons de commande</w:t>
      </w:r>
      <w:r w:rsidRPr="00863027">
        <w:rPr>
          <w:highlight w:val="green"/>
        </w:rPr>
        <w:t>]</w:t>
      </w:r>
      <w:r>
        <w:t xml:space="preserve"> </w:t>
      </w:r>
      <w:r w:rsidR="00DC10F6" w:rsidRPr="00B34E0A">
        <w:t xml:space="preserve">Les délais </w:t>
      </w:r>
      <w:r w:rsidR="00DC10F6" w:rsidRPr="002D756E">
        <w:rPr>
          <w:highlight w:val="yellow"/>
        </w:rPr>
        <w:t xml:space="preserve">d'exécution </w:t>
      </w:r>
      <w:r w:rsidRPr="0062444B">
        <w:rPr>
          <w:highlight w:val="yellow"/>
        </w:rPr>
        <w:t xml:space="preserve">/ </w:t>
      </w:r>
      <w:r w:rsidR="00DC10F6" w:rsidRPr="0062444B">
        <w:rPr>
          <w:highlight w:val="yellow"/>
        </w:rPr>
        <w:t>de livraison</w:t>
      </w:r>
      <w:r w:rsidR="00DC10F6" w:rsidRPr="00B34E0A">
        <w:t xml:space="preserve"> des prestations sont fixés </w:t>
      </w:r>
      <w:r w:rsidR="00DC10F6" w:rsidRPr="00052A32">
        <w:rPr>
          <w:b/>
        </w:rPr>
        <w:t>à chaque bon de commande</w:t>
      </w:r>
      <w:r w:rsidR="00DC10F6" w:rsidRPr="00B34E0A">
        <w:t>.</w:t>
      </w:r>
    </w:p>
    <w:p w14:paraId="4EFAF0C6" w14:textId="76A98640" w:rsidR="00332424" w:rsidRDefault="00332424" w:rsidP="00EE4A62">
      <w:pPr>
        <w:pStyle w:val="Titre3"/>
      </w:pPr>
      <w:bookmarkStart w:id="9" w:name="_Toc71100741"/>
      <w:r>
        <w:t>Marché réservé</w:t>
      </w:r>
      <w:r w:rsidR="00351606">
        <w:t xml:space="preserve"> </w:t>
      </w:r>
      <w:r w:rsidR="0094365F" w:rsidRPr="006D0B34">
        <w:rPr>
          <w:highlight w:val="green"/>
        </w:rPr>
        <w:t>[</w:t>
      </w:r>
      <w:r w:rsidR="009F7F78">
        <w:rPr>
          <w:highlight w:val="green"/>
        </w:rPr>
        <w:t xml:space="preserve">à supprimer si </w:t>
      </w:r>
      <w:r w:rsidR="003203E2">
        <w:rPr>
          <w:highlight w:val="green"/>
        </w:rPr>
        <w:t>ce n’est pas un marché réservé</w:t>
      </w:r>
      <w:r w:rsidR="0094365F" w:rsidRPr="006D0B34">
        <w:rPr>
          <w:highlight w:val="green"/>
        </w:rPr>
        <w:t>]</w:t>
      </w:r>
      <w:bookmarkEnd w:id="9"/>
    </w:p>
    <w:p w14:paraId="69C47A8C" w14:textId="1C4866BA" w:rsidR="002B340A" w:rsidRPr="00CE0300" w:rsidRDefault="007503D8" w:rsidP="00CE0300">
      <w:r w:rsidRPr="007503D8">
        <w:rPr>
          <w:highlight w:val="green"/>
        </w:rPr>
        <w:t>[Cas 1]</w:t>
      </w:r>
      <w:r>
        <w:t xml:space="preserve"> C</w:t>
      </w:r>
      <w:r w:rsidR="00B531B7" w:rsidRPr="00CE0300">
        <w:t xml:space="preserve">e contrat est </w:t>
      </w:r>
      <w:r w:rsidR="00B531B7" w:rsidRPr="00052A32">
        <w:rPr>
          <w:b/>
        </w:rPr>
        <w:t>réservé</w:t>
      </w:r>
      <w:r w:rsidRPr="00052A32">
        <w:rPr>
          <w:rStyle w:val="Appelnotedebasdep"/>
          <w:b/>
        </w:rPr>
        <w:footnoteReference w:id="3"/>
      </w:r>
      <w:r w:rsidR="00B531B7" w:rsidRPr="00052A32">
        <w:rPr>
          <w:b/>
        </w:rPr>
        <w:t xml:space="preserve"> aux entreprises adaptées</w:t>
      </w:r>
      <w:r w:rsidR="00B531B7" w:rsidRPr="00325ED0">
        <w:rPr>
          <w:b/>
        </w:rPr>
        <w:t>, à des établissements et services d'aide par le travail ou à des structures équivalentes</w:t>
      </w:r>
      <w:r w:rsidR="00242553" w:rsidRPr="00CE0300">
        <w:t>.</w:t>
      </w:r>
      <w:r w:rsidR="002B340A" w:rsidRPr="00CE0300">
        <w:t xml:space="preserve"> </w:t>
      </w:r>
    </w:p>
    <w:p w14:paraId="2F935E6E" w14:textId="3488BD2D" w:rsidR="00A36B87" w:rsidRPr="00CE0300" w:rsidRDefault="007503D8" w:rsidP="00CE0300">
      <w:r w:rsidRPr="007503D8">
        <w:rPr>
          <w:highlight w:val="green"/>
        </w:rPr>
        <w:t>[Cas 2]</w:t>
      </w:r>
      <w:r>
        <w:t xml:space="preserve"> C</w:t>
      </w:r>
      <w:r w:rsidR="00605133" w:rsidRPr="00CE0300">
        <w:t xml:space="preserve">e contrat est </w:t>
      </w:r>
      <w:r w:rsidR="00605133" w:rsidRPr="00052A32">
        <w:rPr>
          <w:b/>
        </w:rPr>
        <w:t>réservé</w:t>
      </w:r>
      <w:r w:rsidRPr="00052A32">
        <w:rPr>
          <w:rStyle w:val="Appelnotedebasdep"/>
          <w:b/>
        </w:rPr>
        <w:footnoteReference w:id="4"/>
      </w:r>
      <w:r w:rsidR="00605133" w:rsidRPr="00052A32">
        <w:rPr>
          <w:b/>
        </w:rPr>
        <w:t xml:space="preserve"> à des </w:t>
      </w:r>
      <w:r w:rsidR="00A36B87" w:rsidRPr="00052A32">
        <w:rPr>
          <w:b/>
        </w:rPr>
        <w:t xml:space="preserve"> structures d’insertion par l’activité économique</w:t>
      </w:r>
      <w:r w:rsidR="001B670E" w:rsidRPr="001B670E">
        <w:t xml:space="preserve"> (SIAE)</w:t>
      </w:r>
      <w:r w:rsidR="00ED3C09">
        <w:t xml:space="preserve"> ou à des structures équivalentes</w:t>
      </w:r>
      <w:r w:rsidR="001B670E" w:rsidRPr="001B670E">
        <w:t>.</w:t>
      </w:r>
    </w:p>
    <w:p w14:paraId="11B3D4DA" w14:textId="16A6CAD9" w:rsidR="001B670E" w:rsidRPr="00CE0300" w:rsidRDefault="007503D8" w:rsidP="001B670E">
      <w:r w:rsidRPr="007503D8">
        <w:rPr>
          <w:highlight w:val="green"/>
        </w:rPr>
        <w:t>[Cas 3]</w:t>
      </w:r>
      <w:r>
        <w:t xml:space="preserve"> C</w:t>
      </w:r>
      <w:r w:rsidR="00F91F25" w:rsidRPr="00CE0300">
        <w:t>e</w:t>
      </w:r>
      <w:r w:rsidR="00F91F25" w:rsidRPr="00F91F25">
        <w:t xml:space="preserve"> contrat est </w:t>
      </w:r>
      <w:r w:rsidR="00F91F25" w:rsidRPr="00052A32">
        <w:rPr>
          <w:b/>
        </w:rPr>
        <w:t>réservé</w:t>
      </w:r>
      <w:r w:rsidRPr="00052A32">
        <w:rPr>
          <w:rStyle w:val="Appelnotedebasdep"/>
          <w:b/>
        </w:rPr>
        <w:footnoteReference w:id="5"/>
      </w:r>
      <w:r w:rsidR="00F91F25" w:rsidRPr="00052A32">
        <w:rPr>
          <w:b/>
        </w:rPr>
        <w:t xml:space="preserve"> </w:t>
      </w:r>
      <w:r w:rsidR="001B670E" w:rsidRPr="00052A32">
        <w:rPr>
          <w:b/>
        </w:rPr>
        <w:t>à des  structures d’insertion par l’activité économique</w:t>
      </w:r>
      <w:r w:rsidR="001B670E" w:rsidRPr="001B670E">
        <w:t xml:space="preserve"> (SIAE)</w:t>
      </w:r>
      <w:r w:rsidR="007F0A8A">
        <w:t xml:space="preserve"> </w:t>
      </w:r>
      <w:r w:rsidR="007F0A8A" w:rsidRPr="007F0A8A">
        <w:rPr>
          <w:b/>
          <w:u w:val="single"/>
        </w:rPr>
        <w:t>et/ou</w:t>
      </w:r>
      <w:r w:rsidR="007F0A8A" w:rsidRPr="007F0A8A">
        <w:rPr>
          <w:b/>
        </w:rPr>
        <w:t xml:space="preserve"> aux entreprises adaptées, à des établissements et services d'aide par le travail ou à des structures équivalentes</w:t>
      </w:r>
      <w:r w:rsidR="001B670E" w:rsidRPr="001B670E">
        <w:t>.</w:t>
      </w:r>
    </w:p>
    <w:p w14:paraId="3077865A" w14:textId="1C90E841" w:rsidR="00383102" w:rsidRPr="00CE0300" w:rsidRDefault="007503D8" w:rsidP="00CE0300">
      <w:r w:rsidRPr="007503D8">
        <w:rPr>
          <w:highlight w:val="green"/>
        </w:rPr>
        <w:t xml:space="preserve">[Cas </w:t>
      </w:r>
      <w:r w:rsidR="001B670E">
        <w:rPr>
          <w:highlight w:val="green"/>
        </w:rPr>
        <w:t>4</w:t>
      </w:r>
      <w:r w:rsidRPr="007503D8">
        <w:rPr>
          <w:highlight w:val="green"/>
        </w:rPr>
        <w:t>]</w:t>
      </w:r>
      <w:r>
        <w:t xml:space="preserve"> C</w:t>
      </w:r>
      <w:r w:rsidR="00F91F25" w:rsidRPr="00CE0300">
        <w:t>e</w:t>
      </w:r>
      <w:r w:rsidR="00F91F25" w:rsidRPr="00F91F25">
        <w:t xml:space="preserve"> contrat est </w:t>
      </w:r>
      <w:r w:rsidR="00F91F25" w:rsidRPr="00052A32">
        <w:rPr>
          <w:b/>
        </w:rPr>
        <w:t>réservé</w:t>
      </w:r>
      <w:r w:rsidRPr="00052A32">
        <w:rPr>
          <w:rStyle w:val="Appelnotedebasdep"/>
          <w:b/>
        </w:rPr>
        <w:footnoteReference w:id="6"/>
      </w:r>
      <w:r w:rsidR="00F91F25" w:rsidRPr="00052A32">
        <w:rPr>
          <w:b/>
        </w:rPr>
        <w:t xml:space="preserve"> aux entreprises de l'économie sociale et solidaire</w:t>
      </w:r>
      <w:r w:rsidR="00F91F25" w:rsidRPr="00F91F25">
        <w:t xml:space="preserve"> </w:t>
      </w:r>
      <w:r w:rsidR="007F0A8A">
        <w:t xml:space="preserve">(ESS) </w:t>
      </w:r>
      <w:r w:rsidR="00F91F25" w:rsidRPr="00F91F25">
        <w:t xml:space="preserve">ou à des structures équivalentes. </w:t>
      </w:r>
      <w:r w:rsidR="00F91F25" w:rsidRPr="00CE0300">
        <w:t>Attention</w:t>
      </w:r>
      <w:r w:rsidR="007F0A8A" w:rsidRPr="007F0A8A">
        <w:t>,</w:t>
      </w:r>
      <w:r w:rsidR="00C3363E" w:rsidRPr="00CE0300">
        <w:t xml:space="preserve"> les </w:t>
      </w:r>
      <w:r w:rsidR="00F91F25" w:rsidRPr="00F91F25">
        <w:t>entreprise</w:t>
      </w:r>
      <w:r w:rsidR="00F91F25" w:rsidRPr="00CE0300">
        <w:t xml:space="preserve">s qui auraient été titulaires </w:t>
      </w:r>
      <w:r w:rsidR="00F91F25" w:rsidRPr="00F91F25">
        <w:t xml:space="preserve">au cours des trois </w:t>
      </w:r>
      <w:r w:rsidR="007F0A8A" w:rsidRPr="007F0A8A">
        <w:t xml:space="preserve">dernières </w:t>
      </w:r>
      <w:r w:rsidR="00F91F25" w:rsidRPr="00F91F25">
        <w:t xml:space="preserve">années d'un marché </w:t>
      </w:r>
      <w:r w:rsidR="007F0A8A" w:rsidRPr="007F0A8A">
        <w:t>réservé aux ESS ne peuvent se porter candidate à cette procédure</w:t>
      </w:r>
      <w:r w:rsidR="00F91F25" w:rsidRPr="00F91F25">
        <w:t>.</w:t>
      </w:r>
    </w:p>
    <w:p w14:paraId="3F510C70" w14:textId="1A7B0CF7" w:rsidR="00DA0560" w:rsidRDefault="00DA0560" w:rsidP="00DA0560">
      <w:pPr>
        <w:pStyle w:val="Titre2"/>
      </w:pPr>
      <w:bookmarkStart w:id="10" w:name="_Toc71100742"/>
      <w:r>
        <w:t>Décomposition</w:t>
      </w:r>
      <w:r w:rsidR="007739CD">
        <w:t xml:space="preserve"> </w:t>
      </w:r>
      <w:r w:rsidR="00ED3C09" w:rsidRPr="00D13B59">
        <w:rPr>
          <w:highlight w:val="green"/>
        </w:rPr>
        <w:t>[à supprimer si pas d’accord-cadre ni tranches</w:t>
      </w:r>
      <w:r w:rsidR="002D2ACF">
        <w:rPr>
          <w:highlight w:val="green"/>
        </w:rPr>
        <w:t xml:space="preserve"> ni phases</w:t>
      </w:r>
      <w:r w:rsidR="00ED3C09" w:rsidRPr="00D13B59">
        <w:rPr>
          <w:highlight w:val="green"/>
        </w:rPr>
        <w:t>]</w:t>
      </w:r>
      <w:bookmarkEnd w:id="10"/>
    </w:p>
    <w:p w14:paraId="6156B1BF" w14:textId="15AAC056" w:rsidR="00DA0560" w:rsidRPr="00553CDB" w:rsidRDefault="00553CDB" w:rsidP="00EE4A62">
      <w:pPr>
        <w:pStyle w:val="Titre3"/>
      </w:pPr>
      <w:bookmarkStart w:id="11" w:name="_Toc71100743"/>
      <w:r w:rsidRPr="00553CDB">
        <w:t>F</w:t>
      </w:r>
      <w:r w:rsidR="00DA0560" w:rsidRPr="00553CDB">
        <w:t xml:space="preserve">orme </w:t>
      </w:r>
      <w:r w:rsidR="006F2449">
        <w:t>de l’accord-cadre</w:t>
      </w:r>
      <w:r w:rsidR="00D75CA1">
        <w:t xml:space="preserve"> </w:t>
      </w:r>
      <w:r w:rsidR="00D75CA1" w:rsidRPr="002D756E">
        <w:rPr>
          <w:highlight w:val="green"/>
        </w:rPr>
        <w:t>[</w:t>
      </w:r>
      <w:r w:rsidR="00ED3C09">
        <w:rPr>
          <w:highlight w:val="green"/>
        </w:rPr>
        <w:t>à supprimer si pas d’accord-cadre</w:t>
      </w:r>
      <w:r w:rsidR="00D75CA1" w:rsidRPr="002D756E">
        <w:rPr>
          <w:highlight w:val="green"/>
        </w:rPr>
        <w:t>]</w:t>
      </w:r>
      <w:bookmarkEnd w:id="11"/>
    </w:p>
    <w:p w14:paraId="2A145B87" w14:textId="1A72625D" w:rsidR="00ED3C09" w:rsidRDefault="00ED3C09" w:rsidP="00ED3C09">
      <w:r w:rsidRPr="00EC0A1C">
        <w:rPr>
          <w:highlight w:val="green"/>
        </w:rPr>
        <w:t>[</w:t>
      </w:r>
      <w:r>
        <w:rPr>
          <w:highlight w:val="green"/>
        </w:rPr>
        <w:t xml:space="preserve">Cas </w:t>
      </w:r>
      <w:r w:rsidR="006F2449">
        <w:rPr>
          <w:highlight w:val="green"/>
        </w:rPr>
        <w:t>1</w:t>
      </w:r>
      <w:r>
        <w:rPr>
          <w:highlight w:val="green"/>
        </w:rPr>
        <w:t xml:space="preserve"> : </w:t>
      </w:r>
      <w:r w:rsidRPr="00EC0A1C">
        <w:rPr>
          <w:highlight w:val="green"/>
        </w:rPr>
        <w:t>AC à MS]</w:t>
      </w:r>
      <w:r>
        <w:t xml:space="preserve"> Le marché est un </w:t>
      </w:r>
      <w:r w:rsidRPr="00052A32">
        <w:rPr>
          <w:b/>
        </w:rPr>
        <w:t>accord-cadre à marchés subséquents</w:t>
      </w:r>
      <w:r>
        <w:t>.</w:t>
      </w:r>
    </w:p>
    <w:p w14:paraId="49B40703" w14:textId="0BAA29F3" w:rsidR="00F90F75" w:rsidRDefault="00EC0A1C" w:rsidP="00A35724">
      <w:r w:rsidRPr="00EC0A1C">
        <w:rPr>
          <w:highlight w:val="green"/>
        </w:rPr>
        <w:t>[</w:t>
      </w:r>
      <w:r w:rsidR="00D441C3">
        <w:rPr>
          <w:highlight w:val="green"/>
        </w:rPr>
        <w:t xml:space="preserve">Cas </w:t>
      </w:r>
      <w:r w:rsidR="006F2449">
        <w:rPr>
          <w:highlight w:val="green"/>
        </w:rPr>
        <w:t>2</w:t>
      </w:r>
      <w:r w:rsidR="00ED3C09">
        <w:rPr>
          <w:highlight w:val="green"/>
        </w:rPr>
        <w:t> </w:t>
      </w:r>
      <w:r w:rsidR="00D441C3">
        <w:rPr>
          <w:highlight w:val="green"/>
        </w:rPr>
        <w:t xml:space="preserve">: </w:t>
      </w:r>
      <w:r w:rsidRPr="00EC0A1C">
        <w:rPr>
          <w:highlight w:val="green"/>
        </w:rPr>
        <w:t>AC à BdC]</w:t>
      </w:r>
      <w:r>
        <w:t xml:space="preserve"> Le marché est un </w:t>
      </w:r>
      <w:r w:rsidRPr="00052A32">
        <w:rPr>
          <w:b/>
        </w:rPr>
        <w:t>a</w:t>
      </w:r>
      <w:r w:rsidR="00052A32">
        <w:rPr>
          <w:b/>
        </w:rPr>
        <w:t>ccord-</w:t>
      </w:r>
      <w:r w:rsidR="004C17BF" w:rsidRPr="00052A32">
        <w:rPr>
          <w:b/>
        </w:rPr>
        <w:t>cadre à bons de commande</w:t>
      </w:r>
      <w:r>
        <w:t>.</w:t>
      </w:r>
    </w:p>
    <w:p w14:paraId="280E8E24" w14:textId="1A17F831" w:rsidR="004C17BF" w:rsidRDefault="00EC0A1C" w:rsidP="00A35724">
      <w:r w:rsidRPr="00EC0A1C">
        <w:rPr>
          <w:highlight w:val="green"/>
        </w:rPr>
        <w:t>[</w:t>
      </w:r>
      <w:r w:rsidR="00D441C3">
        <w:rPr>
          <w:highlight w:val="green"/>
        </w:rPr>
        <w:t xml:space="preserve">Cas </w:t>
      </w:r>
      <w:r w:rsidR="006F2449">
        <w:rPr>
          <w:highlight w:val="green"/>
        </w:rPr>
        <w:t>3</w:t>
      </w:r>
      <w:r w:rsidR="00ED3C09">
        <w:rPr>
          <w:highlight w:val="green"/>
        </w:rPr>
        <w:t> </w:t>
      </w:r>
      <w:r w:rsidR="00D441C3">
        <w:rPr>
          <w:highlight w:val="green"/>
        </w:rPr>
        <w:t xml:space="preserve">: </w:t>
      </w:r>
      <w:r w:rsidRPr="00EC0A1C">
        <w:rPr>
          <w:highlight w:val="green"/>
        </w:rPr>
        <w:t>AC à MS et à BdC]</w:t>
      </w:r>
      <w:r>
        <w:t xml:space="preserve"> Le marché est un </w:t>
      </w:r>
      <w:r w:rsidRPr="00052A32">
        <w:rPr>
          <w:b/>
        </w:rPr>
        <w:t>a</w:t>
      </w:r>
      <w:r w:rsidR="00052A32" w:rsidRPr="00052A32">
        <w:rPr>
          <w:b/>
        </w:rPr>
        <w:t>ccord-</w:t>
      </w:r>
      <w:r w:rsidR="004C17BF" w:rsidRPr="00052A32">
        <w:rPr>
          <w:b/>
        </w:rPr>
        <w:t>cadre à marchés subséquents et à bons de commande</w:t>
      </w:r>
      <w:r>
        <w:t>.</w:t>
      </w:r>
    </w:p>
    <w:p w14:paraId="3DE8B0FF" w14:textId="24992A06" w:rsidR="00DA0560" w:rsidRDefault="00DA0560" w:rsidP="00EE4A62">
      <w:pPr>
        <w:pStyle w:val="Titre3"/>
      </w:pPr>
      <w:bookmarkStart w:id="12" w:name="_Toc71100744"/>
      <w:r>
        <w:t>Tranches</w:t>
      </w:r>
      <w:r w:rsidR="007E0B05">
        <w:t xml:space="preserve"> </w:t>
      </w:r>
      <w:r w:rsidR="007E0B05" w:rsidRPr="00863027">
        <w:rPr>
          <w:highlight w:val="green"/>
        </w:rPr>
        <w:t>[</w:t>
      </w:r>
      <w:r w:rsidR="006F2449">
        <w:rPr>
          <w:highlight w:val="green"/>
        </w:rPr>
        <w:t>à supprimer si pas de tranches</w:t>
      </w:r>
      <w:r w:rsidR="007E0B05" w:rsidRPr="00863027">
        <w:rPr>
          <w:highlight w:val="green"/>
        </w:rPr>
        <w:t>]</w:t>
      </w:r>
      <w:bookmarkEnd w:id="12"/>
    </w:p>
    <w:p w14:paraId="4B1168EB" w14:textId="53D58268" w:rsidR="00DA0560" w:rsidRDefault="007E0B05" w:rsidP="00F90F75">
      <w:r>
        <w:t>Le marché</w:t>
      </w:r>
      <w:r w:rsidR="00F90F75">
        <w:t xml:space="preserve"> est </w:t>
      </w:r>
      <w:r w:rsidR="00F90F75" w:rsidRPr="00052A32">
        <w:rPr>
          <w:b/>
        </w:rPr>
        <w:t>décomposé en tranches</w:t>
      </w:r>
      <w:r w:rsidR="00F90F75">
        <w:t xml:space="preserve"> : </w:t>
      </w:r>
    </w:p>
    <w:p w14:paraId="24BE9756" w14:textId="1F532BF4" w:rsidR="00F90F75" w:rsidRPr="0062444B" w:rsidRDefault="00F90F75" w:rsidP="000B470D">
      <w:pPr>
        <w:pStyle w:val="Paragraphedeliste"/>
        <w:numPr>
          <w:ilvl w:val="0"/>
          <w:numId w:val="37"/>
        </w:numPr>
      </w:pPr>
      <w:r w:rsidRPr="002D756E">
        <w:t xml:space="preserve">Tranche ferme : </w:t>
      </w:r>
      <w:r w:rsidRPr="0062444B">
        <w:rPr>
          <w:highlight w:val="yellow"/>
        </w:rPr>
        <w:t>XXX</w:t>
      </w:r>
    </w:p>
    <w:p w14:paraId="2BE57CD1" w14:textId="77777777" w:rsidR="007E0B05" w:rsidRPr="00863027" w:rsidRDefault="007E0B05" w:rsidP="000B470D">
      <w:pPr>
        <w:pStyle w:val="Paragraphedeliste"/>
        <w:numPr>
          <w:ilvl w:val="0"/>
          <w:numId w:val="37"/>
        </w:numPr>
      </w:pPr>
      <w:r w:rsidRPr="00863027">
        <w:t>Tranche optionnelle</w:t>
      </w:r>
      <w:r>
        <w:t xml:space="preserve"> 1</w:t>
      </w:r>
      <w:r w:rsidRPr="00863027">
        <w:t xml:space="preserve"> : </w:t>
      </w:r>
      <w:r w:rsidRPr="00863027">
        <w:rPr>
          <w:highlight w:val="yellow"/>
        </w:rPr>
        <w:t>XXX</w:t>
      </w:r>
    </w:p>
    <w:p w14:paraId="70242DF1" w14:textId="2025530E" w:rsidR="007E0B05" w:rsidRPr="00863027" w:rsidRDefault="007E0B05" w:rsidP="000B470D">
      <w:pPr>
        <w:pStyle w:val="Paragraphedeliste"/>
        <w:numPr>
          <w:ilvl w:val="0"/>
          <w:numId w:val="37"/>
        </w:numPr>
      </w:pPr>
      <w:r w:rsidRPr="00863027">
        <w:t>Tranche optionnelle</w:t>
      </w:r>
      <w:r>
        <w:t xml:space="preserve"> 2</w:t>
      </w:r>
      <w:r w:rsidRPr="00863027">
        <w:t xml:space="preserve"> : </w:t>
      </w:r>
      <w:r w:rsidRPr="00863027">
        <w:rPr>
          <w:highlight w:val="yellow"/>
        </w:rPr>
        <w:t>XXX</w:t>
      </w:r>
    </w:p>
    <w:p w14:paraId="28D16E6D" w14:textId="62A328A1" w:rsidR="00F90F75" w:rsidRPr="002D756E" w:rsidRDefault="007E0B05" w:rsidP="000B470D">
      <w:pPr>
        <w:pStyle w:val="Paragraphedeliste"/>
        <w:numPr>
          <w:ilvl w:val="0"/>
          <w:numId w:val="37"/>
        </w:numPr>
      </w:pPr>
      <w:r w:rsidRPr="00D75CA1" w:rsidDel="007E0B05">
        <w:t xml:space="preserve"> </w:t>
      </w:r>
      <w:r w:rsidR="00F90F75" w:rsidRPr="006D0B34">
        <w:t>Etc ...</w:t>
      </w:r>
    </w:p>
    <w:p w14:paraId="4A39426C" w14:textId="19CBF4FE" w:rsidR="006F2449" w:rsidRDefault="006F2449" w:rsidP="00D13B59">
      <w:pPr>
        <w:pStyle w:val="Titre3"/>
      </w:pPr>
      <w:bookmarkStart w:id="13" w:name="_Toc71100745"/>
      <w:r>
        <w:t xml:space="preserve">Phases </w:t>
      </w:r>
      <w:r>
        <w:rPr>
          <w:highlight w:val="green"/>
        </w:rPr>
        <w:t>[à supprimer si pas de phases]</w:t>
      </w:r>
      <w:bookmarkEnd w:id="13"/>
    </w:p>
    <w:p w14:paraId="11B5FFDB" w14:textId="77777777" w:rsidR="006F2449" w:rsidRDefault="006F2449" w:rsidP="006F2449">
      <w:r>
        <w:t xml:space="preserve">Le marché est </w:t>
      </w:r>
      <w:r>
        <w:rPr>
          <w:b/>
        </w:rPr>
        <w:t>décomposé en phases</w:t>
      </w:r>
      <w:r>
        <w:t xml:space="preserve"> : </w:t>
      </w:r>
    </w:p>
    <w:p w14:paraId="0E252723" w14:textId="77777777" w:rsidR="006F2449" w:rsidRDefault="006F2449" w:rsidP="006F2449">
      <w:pPr>
        <w:pStyle w:val="Paragraphedeliste"/>
        <w:numPr>
          <w:ilvl w:val="0"/>
          <w:numId w:val="55"/>
        </w:numPr>
      </w:pPr>
      <w:r>
        <w:t xml:space="preserve">Phase 1 : </w:t>
      </w:r>
      <w:r>
        <w:rPr>
          <w:highlight w:val="yellow"/>
        </w:rPr>
        <w:t>XXX</w:t>
      </w:r>
    </w:p>
    <w:p w14:paraId="425B347E" w14:textId="77777777" w:rsidR="006F2449" w:rsidRDefault="006F2449" w:rsidP="006F2449">
      <w:pPr>
        <w:pStyle w:val="Paragraphedeliste"/>
        <w:numPr>
          <w:ilvl w:val="0"/>
          <w:numId w:val="55"/>
        </w:numPr>
      </w:pPr>
      <w:r>
        <w:t xml:space="preserve">Phase 2 : </w:t>
      </w:r>
      <w:r>
        <w:rPr>
          <w:highlight w:val="yellow"/>
        </w:rPr>
        <w:t>XXX</w:t>
      </w:r>
    </w:p>
    <w:p w14:paraId="3FF9AA41" w14:textId="77777777" w:rsidR="006F2449" w:rsidRDefault="006F2449" w:rsidP="006F2449">
      <w:pPr>
        <w:pStyle w:val="Paragraphedeliste"/>
        <w:numPr>
          <w:ilvl w:val="0"/>
          <w:numId w:val="55"/>
        </w:numPr>
      </w:pPr>
      <w:r>
        <w:t>Etc ...</w:t>
      </w:r>
    </w:p>
    <w:p w14:paraId="17B4402A" w14:textId="33268585" w:rsidR="00F90F75" w:rsidRDefault="00F90F75" w:rsidP="00A35724"/>
    <w:p w14:paraId="16507D08" w14:textId="7C52C845" w:rsidR="00805350" w:rsidRDefault="00805350">
      <w:pPr>
        <w:spacing w:before="0" w:after="160" w:line="259" w:lineRule="auto"/>
        <w:jc w:val="left"/>
      </w:pPr>
      <w:r>
        <w:br w:type="page"/>
      </w:r>
    </w:p>
    <w:p w14:paraId="0EDA045E" w14:textId="2B734CEF" w:rsidR="00DA0560" w:rsidRDefault="00805350" w:rsidP="00805350">
      <w:pPr>
        <w:pStyle w:val="Titre1"/>
      </w:pPr>
      <w:bookmarkStart w:id="14" w:name="_Toc71100746"/>
      <w:r>
        <w:t>Comment participer ?</w:t>
      </w:r>
      <w:bookmarkEnd w:id="14"/>
      <w:r w:rsidR="002E5360">
        <w:t xml:space="preserve"> </w:t>
      </w:r>
    </w:p>
    <w:tbl>
      <w:tblPr>
        <w:tblStyle w:val="Grilledutableau"/>
        <w:tblW w:w="0" w:type="auto"/>
        <w:tblBorders>
          <w:top w:val="dashed" w:sz="12" w:space="0" w:color="54BCDF" w:themeColor="accent2"/>
          <w:left w:val="dashed" w:sz="12" w:space="0" w:color="54BCDF" w:themeColor="accent2"/>
          <w:bottom w:val="dashed" w:sz="12" w:space="0" w:color="54BCDF" w:themeColor="accent2"/>
          <w:right w:val="dashed" w:sz="12" w:space="0" w:color="54BCDF" w:themeColor="accent2"/>
          <w:insideH w:val="none" w:sz="0" w:space="0" w:color="auto"/>
          <w:insideV w:val="none" w:sz="0" w:space="0" w:color="auto"/>
        </w:tblBorders>
        <w:tblLook w:val="04A0" w:firstRow="1" w:lastRow="0" w:firstColumn="1" w:lastColumn="0" w:noHBand="0" w:noVBand="1"/>
      </w:tblPr>
      <w:tblGrid>
        <w:gridCol w:w="786"/>
        <w:gridCol w:w="8256"/>
      </w:tblGrid>
      <w:tr w:rsidR="00913BBD" w14:paraId="7C90F282" w14:textId="77777777" w:rsidTr="00F417BB">
        <w:tc>
          <w:tcPr>
            <w:tcW w:w="786" w:type="dxa"/>
            <w:shd w:val="clear" w:color="auto" w:fill="DCF1F8" w:themeFill="accent2" w:themeFillTint="33"/>
            <w:vAlign w:val="center"/>
          </w:tcPr>
          <w:p w14:paraId="71F6FD45" w14:textId="5377F71E" w:rsidR="00913BBD" w:rsidRDefault="00010C1C" w:rsidP="00F417BB">
            <w:pPr>
              <w:spacing w:before="0" w:after="0"/>
              <w:jc w:val="center"/>
            </w:pPr>
            <w:r>
              <w:rPr>
                <w:noProof/>
                <w:lang w:eastAsia="fr-FR"/>
              </w:rPr>
              <w:drawing>
                <wp:inline distT="0" distB="0" distL="0" distR="0" wp14:anchorId="3C50140A" wp14:editId="671D8AD0">
                  <wp:extent cx="360000" cy="360000"/>
                  <wp:effectExtent l="0" t="0" r="2540" b="254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nnex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276" w:type="dxa"/>
            <w:shd w:val="clear" w:color="auto" w:fill="DCF1F8" w:themeFill="accent2" w:themeFillTint="33"/>
            <w:vAlign w:val="center"/>
          </w:tcPr>
          <w:p w14:paraId="2B5F2812" w14:textId="6F1E4516" w:rsidR="00913BBD" w:rsidRDefault="00913BBD" w:rsidP="00F417BB">
            <w:r>
              <w:t xml:space="preserve">Vous n’avez pas l’habitude des marchés publics ? Trouvez les réponses à vos questions dans le </w:t>
            </w:r>
            <w:hyperlink r:id="rId27" w:history="1">
              <w:r w:rsidRPr="00913BBD">
                <w:rPr>
                  <w:rStyle w:val="Lienhypertexte"/>
                </w:rPr>
                <w:t>guide très pratique de la dématérialisation des marchés publics</w:t>
              </w:r>
            </w:hyperlink>
            <w:r>
              <w:t>.</w:t>
            </w:r>
          </w:p>
        </w:tc>
      </w:tr>
    </w:tbl>
    <w:p w14:paraId="4B4B37B3" w14:textId="21ECC495" w:rsidR="006E4C3D" w:rsidRDefault="006E4C3D" w:rsidP="006E4C3D">
      <w:pPr>
        <w:pStyle w:val="Titre2"/>
        <w:numPr>
          <w:ilvl w:val="1"/>
          <w:numId w:val="1"/>
        </w:numPr>
      </w:pPr>
      <w:bookmarkStart w:id="15" w:name="_Toc71100747"/>
      <w:r>
        <w:t xml:space="preserve">Prendre connaissance </w:t>
      </w:r>
      <w:r w:rsidR="00F25CB1">
        <w:t>du dossier de</w:t>
      </w:r>
      <w:r>
        <w:t xml:space="preserve"> consultation</w:t>
      </w:r>
      <w:bookmarkEnd w:id="15"/>
      <w:r>
        <w:t xml:space="preserve"> </w:t>
      </w:r>
    </w:p>
    <w:p w14:paraId="1FA4B907" w14:textId="28094786" w:rsidR="006E4C3D" w:rsidRDefault="006E4C3D" w:rsidP="00EE4A62">
      <w:pPr>
        <w:pStyle w:val="Titre3"/>
      </w:pPr>
      <w:bookmarkStart w:id="16" w:name="_Ref31894203"/>
      <w:bookmarkStart w:id="17" w:name="_Toc71100748"/>
      <w:r w:rsidRPr="00CE727C">
        <w:t>Télécharger</w:t>
      </w:r>
      <w:r>
        <w:t xml:space="preserve"> le </w:t>
      </w:r>
      <w:r w:rsidR="00F25CB1">
        <w:t xml:space="preserve">dossier de consultation </w:t>
      </w:r>
      <w:r>
        <w:t>en s’identifiant</w:t>
      </w:r>
      <w:bookmarkEnd w:id="16"/>
      <w:bookmarkEnd w:id="17"/>
    </w:p>
    <w:p w14:paraId="0D5B03B5" w14:textId="53BF989D" w:rsidR="006E4C3D" w:rsidRDefault="006E4C3D" w:rsidP="006E4C3D">
      <w:r>
        <w:t xml:space="preserve">Vous pouvez </w:t>
      </w:r>
      <w:r w:rsidRPr="00052A32">
        <w:rPr>
          <w:b/>
        </w:rPr>
        <w:t xml:space="preserve">télécharger le </w:t>
      </w:r>
      <w:r w:rsidR="00F25CB1">
        <w:rPr>
          <w:b/>
        </w:rPr>
        <w:t>dossier de consultation</w:t>
      </w:r>
      <w:r w:rsidR="00F25CB1">
        <w:t xml:space="preserve"> </w:t>
      </w:r>
      <w:r>
        <w:t>en vous rendant sur le lien suivant </w:t>
      </w:r>
      <w:r w:rsidRPr="00135A1C">
        <w:t xml:space="preserve">: </w:t>
      </w:r>
      <w:r w:rsidRPr="007C01D2">
        <w:rPr>
          <w:highlight w:val="yellow"/>
        </w:rPr>
        <w:t>[lien hypertexte]</w:t>
      </w:r>
      <w:r w:rsidRPr="00135A1C">
        <w:t>.</w:t>
      </w:r>
    </w:p>
    <w:tbl>
      <w:tblPr>
        <w:tblStyle w:val="Grilledutableau"/>
        <w:tblW w:w="0" w:type="auto"/>
        <w:tblBorders>
          <w:top w:val="dashed" w:sz="12" w:space="0" w:color="54BCDF" w:themeColor="accent2"/>
          <w:left w:val="dashed" w:sz="12" w:space="0" w:color="54BCDF" w:themeColor="accent2"/>
          <w:bottom w:val="dashed" w:sz="12" w:space="0" w:color="54BCDF" w:themeColor="accent2"/>
          <w:right w:val="dashed" w:sz="12" w:space="0" w:color="54BCDF" w:themeColor="accent2"/>
          <w:insideH w:val="none" w:sz="0" w:space="0" w:color="auto"/>
          <w:insideV w:val="none" w:sz="0" w:space="0" w:color="auto"/>
        </w:tblBorders>
        <w:tblLook w:val="04A0" w:firstRow="1" w:lastRow="0" w:firstColumn="1" w:lastColumn="0" w:noHBand="0" w:noVBand="1"/>
      </w:tblPr>
      <w:tblGrid>
        <w:gridCol w:w="786"/>
        <w:gridCol w:w="8256"/>
      </w:tblGrid>
      <w:tr w:rsidR="00010C1C" w14:paraId="591F2BAB" w14:textId="77777777" w:rsidTr="00010C1C">
        <w:tc>
          <w:tcPr>
            <w:tcW w:w="786" w:type="dxa"/>
            <w:shd w:val="clear" w:color="auto" w:fill="DCF1F8" w:themeFill="accent2" w:themeFillTint="33"/>
            <w:vAlign w:val="center"/>
          </w:tcPr>
          <w:p w14:paraId="716BA005" w14:textId="77777777" w:rsidR="00010C1C" w:rsidRDefault="00010C1C" w:rsidP="00010C1C">
            <w:pPr>
              <w:spacing w:before="0" w:after="0"/>
              <w:jc w:val="center"/>
            </w:pPr>
            <w:r>
              <w:rPr>
                <w:noProof/>
                <w:lang w:eastAsia="fr-FR"/>
              </w:rPr>
              <w:drawing>
                <wp:inline distT="0" distB="0" distL="0" distR="0" wp14:anchorId="1BDB17D7" wp14:editId="5233C984">
                  <wp:extent cx="360000" cy="360000"/>
                  <wp:effectExtent l="0" t="0" r="254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nnex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276" w:type="dxa"/>
            <w:shd w:val="clear" w:color="auto" w:fill="DCF1F8" w:themeFill="accent2" w:themeFillTint="33"/>
            <w:vAlign w:val="center"/>
          </w:tcPr>
          <w:p w14:paraId="48E6CBA4" w14:textId="63E6B7BD" w:rsidR="00010C1C" w:rsidRDefault="00010C1C" w:rsidP="00010C1C">
            <w:r w:rsidRPr="007C01D2">
              <w:rPr>
                <w:b/>
              </w:rPr>
              <w:t>Pourquoi s’identifier ?</w:t>
            </w:r>
            <w:r>
              <w:rPr>
                <w:b/>
              </w:rPr>
              <w:t xml:space="preserve"> </w:t>
            </w:r>
            <w:r>
              <w:t xml:space="preserve">Indiquer une adresse de courriel vous permet </w:t>
            </w:r>
            <w:r w:rsidRPr="00135A1C">
              <w:t xml:space="preserve">d'être tenu informé automatiquement des </w:t>
            </w:r>
            <w:r>
              <w:t xml:space="preserve">reports de délai, </w:t>
            </w:r>
            <w:r w:rsidRPr="00135A1C">
              <w:t>modifications et des précisions éventuellement apportées au</w:t>
            </w:r>
            <w:r>
              <w:t xml:space="preserve"> marché en cours de consultation.</w:t>
            </w:r>
          </w:p>
        </w:tc>
      </w:tr>
    </w:tbl>
    <w:p w14:paraId="31781A30" w14:textId="784E9FB1" w:rsidR="006E4C3D" w:rsidRDefault="006E4C3D" w:rsidP="00EE4A62">
      <w:pPr>
        <w:pStyle w:val="Titre3"/>
      </w:pPr>
      <w:bookmarkStart w:id="18" w:name="_Toc71100749"/>
      <w:r>
        <w:t xml:space="preserve">Vérifier le contenu du </w:t>
      </w:r>
      <w:r w:rsidR="00F25CB1">
        <w:t>dossier de consultation</w:t>
      </w:r>
      <w:bookmarkEnd w:id="18"/>
    </w:p>
    <w:p w14:paraId="67917435" w14:textId="51D30A10" w:rsidR="006E4C3D" w:rsidRDefault="006E4C3D" w:rsidP="006E4C3D">
      <w:r>
        <w:t xml:space="preserve">Le DCE </w:t>
      </w:r>
      <w:r w:rsidRPr="00052A32">
        <w:rPr>
          <w:b/>
        </w:rPr>
        <w:t>comprend les documents suivants</w:t>
      </w:r>
      <w:r>
        <w:t> :</w:t>
      </w:r>
      <w:r w:rsidR="000D6809">
        <w:t xml:space="preserve"> </w:t>
      </w:r>
      <w:r w:rsidR="000D6809" w:rsidRPr="00D13B59">
        <w:rPr>
          <w:highlight w:val="green"/>
        </w:rPr>
        <w:t>[liste à adapter à votre marché]</w:t>
      </w:r>
    </w:p>
    <w:p w14:paraId="52240E1D" w14:textId="2FA7E8E9" w:rsidR="006E4C3D" w:rsidRDefault="006E4C3D" w:rsidP="000B470D">
      <w:pPr>
        <w:pStyle w:val="Paragraphedeliste"/>
        <w:numPr>
          <w:ilvl w:val="0"/>
          <w:numId w:val="39"/>
        </w:numPr>
      </w:pPr>
      <w:r w:rsidRPr="007C01D2">
        <w:t>Le présent règlement de la consultation</w:t>
      </w:r>
      <w:r w:rsidR="00C542CB">
        <w:t xml:space="preserve"> (RC)</w:t>
      </w:r>
      <w:r w:rsidRPr="007C01D2">
        <w:t> ;</w:t>
      </w:r>
    </w:p>
    <w:p w14:paraId="16C9EB18" w14:textId="52CF07CE" w:rsidR="00F25CB1" w:rsidRPr="00D13B59" w:rsidRDefault="00F25CB1" w:rsidP="000B470D">
      <w:pPr>
        <w:pStyle w:val="Paragraphedeliste"/>
        <w:numPr>
          <w:ilvl w:val="0"/>
          <w:numId w:val="39"/>
        </w:numPr>
        <w:rPr>
          <w:highlight w:val="yellow"/>
        </w:rPr>
      </w:pPr>
      <w:r w:rsidRPr="00D13B59">
        <w:rPr>
          <w:highlight w:val="yellow"/>
        </w:rPr>
        <w:t>L’acte d’engagement (AE) ;</w:t>
      </w:r>
    </w:p>
    <w:p w14:paraId="4C3E47D9" w14:textId="1DD5D70E" w:rsidR="006E4C3D" w:rsidRPr="00B363A7" w:rsidRDefault="006E4C3D" w:rsidP="000B470D">
      <w:pPr>
        <w:pStyle w:val="Paragraphedeliste"/>
        <w:numPr>
          <w:ilvl w:val="0"/>
          <w:numId w:val="39"/>
        </w:numPr>
        <w:rPr>
          <w:highlight w:val="yellow"/>
        </w:rPr>
      </w:pPr>
      <w:r w:rsidRPr="00B363A7">
        <w:rPr>
          <w:highlight w:val="yellow"/>
        </w:rPr>
        <w:t xml:space="preserve">Le </w:t>
      </w:r>
      <w:r w:rsidR="00C542CB">
        <w:rPr>
          <w:highlight w:val="yellow"/>
        </w:rPr>
        <w:t>cahier des clauses administratives particulières (</w:t>
      </w:r>
      <w:r w:rsidRPr="00B363A7">
        <w:rPr>
          <w:highlight w:val="yellow"/>
        </w:rPr>
        <w:t>CCAP</w:t>
      </w:r>
      <w:r w:rsidR="00C542CB">
        <w:rPr>
          <w:highlight w:val="yellow"/>
        </w:rPr>
        <w:t>)</w:t>
      </w:r>
      <w:r w:rsidRPr="00B363A7">
        <w:rPr>
          <w:highlight w:val="yellow"/>
        </w:rPr>
        <w:t> ;</w:t>
      </w:r>
    </w:p>
    <w:p w14:paraId="0C573D75" w14:textId="59420649" w:rsidR="006E4C3D" w:rsidRPr="00B363A7" w:rsidRDefault="006E4C3D" w:rsidP="000B470D">
      <w:pPr>
        <w:pStyle w:val="Paragraphedeliste"/>
        <w:numPr>
          <w:ilvl w:val="0"/>
          <w:numId w:val="39"/>
        </w:numPr>
        <w:rPr>
          <w:highlight w:val="yellow"/>
        </w:rPr>
      </w:pPr>
      <w:r w:rsidRPr="00B363A7">
        <w:rPr>
          <w:highlight w:val="yellow"/>
        </w:rPr>
        <w:t xml:space="preserve">Le </w:t>
      </w:r>
      <w:r w:rsidR="00C542CB">
        <w:rPr>
          <w:highlight w:val="yellow"/>
        </w:rPr>
        <w:t>cahier des clauses techniques particulières (</w:t>
      </w:r>
      <w:r w:rsidRPr="00B363A7">
        <w:rPr>
          <w:highlight w:val="yellow"/>
        </w:rPr>
        <w:t>CCTP</w:t>
      </w:r>
      <w:r w:rsidR="00C542CB">
        <w:rPr>
          <w:highlight w:val="yellow"/>
        </w:rPr>
        <w:t>)</w:t>
      </w:r>
      <w:r w:rsidRPr="00B363A7">
        <w:rPr>
          <w:highlight w:val="yellow"/>
        </w:rPr>
        <w:t> ;</w:t>
      </w:r>
    </w:p>
    <w:p w14:paraId="09DD5B05" w14:textId="77777777" w:rsidR="006E4C3D" w:rsidRPr="00B363A7" w:rsidRDefault="006E4C3D" w:rsidP="000B470D">
      <w:pPr>
        <w:pStyle w:val="Paragraphedeliste"/>
        <w:numPr>
          <w:ilvl w:val="0"/>
          <w:numId w:val="39"/>
        </w:numPr>
        <w:rPr>
          <w:highlight w:val="yellow"/>
        </w:rPr>
      </w:pPr>
      <w:r w:rsidRPr="00B363A7">
        <w:rPr>
          <w:highlight w:val="yellow"/>
        </w:rPr>
        <w:t>La décomposition du prix global et forfaitaire (DPGF) ;</w:t>
      </w:r>
    </w:p>
    <w:p w14:paraId="0BF9740F" w14:textId="77777777" w:rsidR="006E4C3D" w:rsidRPr="00B363A7" w:rsidRDefault="006E4C3D" w:rsidP="000B470D">
      <w:pPr>
        <w:pStyle w:val="Paragraphedeliste"/>
        <w:numPr>
          <w:ilvl w:val="0"/>
          <w:numId w:val="39"/>
        </w:numPr>
        <w:rPr>
          <w:highlight w:val="yellow"/>
        </w:rPr>
      </w:pPr>
      <w:r w:rsidRPr="00B363A7">
        <w:rPr>
          <w:highlight w:val="yellow"/>
        </w:rPr>
        <w:t>Le bordereau des prix unitaires (BPU) ;</w:t>
      </w:r>
    </w:p>
    <w:p w14:paraId="7BE6217D" w14:textId="77777777" w:rsidR="006E4C3D" w:rsidRDefault="006E4C3D" w:rsidP="000B470D">
      <w:pPr>
        <w:pStyle w:val="Paragraphedeliste"/>
        <w:numPr>
          <w:ilvl w:val="0"/>
          <w:numId w:val="39"/>
        </w:numPr>
        <w:rPr>
          <w:highlight w:val="yellow"/>
        </w:rPr>
      </w:pPr>
      <w:r w:rsidRPr="00B363A7">
        <w:rPr>
          <w:highlight w:val="yellow"/>
        </w:rPr>
        <w:t>Le détail quantitatif estimatif (DQE) ;</w:t>
      </w:r>
    </w:p>
    <w:p w14:paraId="5F48F8C8" w14:textId="2397EF74" w:rsidR="00F25CB1" w:rsidRPr="00B363A7" w:rsidRDefault="00F25CB1" w:rsidP="000B470D">
      <w:pPr>
        <w:pStyle w:val="Paragraphedeliste"/>
        <w:numPr>
          <w:ilvl w:val="0"/>
          <w:numId w:val="39"/>
        </w:numPr>
        <w:rPr>
          <w:highlight w:val="yellow"/>
        </w:rPr>
      </w:pPr>
      <w:r>
        <w:rPr>
          <w:highlight w:val="yellow"/>
        </w:rPr>
        <w:t>Le cadre de réponse ;</w:t>
      </w:r>
    </w:p>
    <w:p w14:paraId="469FA189" w14:textId="77777777" w:rsidR="006E4C3D" w:rsidRPr="00B363A7" w:rsidRDefault="006E4C3D" w:rsidP="000B470D">
      <w:pPr>
        <w:pStyle w:val="Paragraphedeliste"/>
        <w:numPr>
          <w:ilvl w:val="0"/>
          <w:numId w:val="39"/>
        </w:numPr>
        <w:rPr>
          <w:highlight w:val="yellow"/>
        </w:rPr>
      </w:pPr>
      <w:r w:rsidRPr="00B363A7">
        <w:rPr>
          <w:highlight w:val="yellow"/>
        </w:rPr>
        <w:t>Le certificat de visite ;</w:t>
      </w:r>
    </w:p>
    <w:p w14:paraId="7504D89D" w14:textId="77777777" w:rsidR="006E4C3D" w:rsidRPr="00B363A7" w:rsidRDefault="006E4C3D" w:rsidP="000B470D">
      <w:pPr>
        <w:pStyle w:val="Paragraphedeliste"/>
        <w:numPr>
          <w:ilvl w:val="0"/>
          <w:numId w:val="39"/>
        </w:numPr>
        <w:rPr>
          <w:highlight w:val="yellow"/>
        </w:rPr>
      </w:pPr>
      <w:r w:rsidRPr="00B363A7">
        <w:rPr>
          <w:highlight w:val="yellow"/>
        </w:rPr>
        <w:t>Les plans ;</w:t>
      </w:r>
    </w:p>
    <w:p w14:paraId="7C4AB0DD" w14:textId="66BAD7D5" w:rsidR="006A0F7C" w:rsidRPr="00D13B59" w:rsidRDefault="00B363A7" w:rsidP="000B470D">
      <w:pPr>
        <w:pStyle w:val="Paragraphedeliste"/>
        <w:numPr>
          <w:ilvl w:val="0"/>
          <w:numId w:val="39"/>
        </w:numPr>
        <w:rPr>
          <w:highlight w:val="yellow"/>
        </w:rPr>
      </w:pPr>
      <w:r w:rsidRPr="00B363A7">
        <w:rPr>
          <w:highlight w:val="yellow"/>
        </w:rPr>
        <w:t>Le</w:t>
      </w:r>
      <w:r w:rsidR="006A0F7C">
        <w:rPr>
          <w:highlight w:val="yellow"/>
        </w:rPr>
        <w:t>s</w:t>
      </w:r>
      <w:r w:rsidRPr="00B363A7">
        <w:rPr>
          <w:highlight w:val="yellow"/>
        </w:rPr>
        <w:t xml:space="preserve"> formulaire</w:t>
      </w:r>
      <w:r w:rsidR="006A0F7C">
        <w:rPr>
          <w:highlight w:val="yellow"/>
        </w:rPr>
        <w:t>s de candidature</w:t>
      </w:r>
      <w:r w:rsidRPr="00B363A7">
        <w:rPr>
          <w:highlight w:val="yellow"/>
        </w:rPr>
        <w:t xml:space="preserve"> DC1 et DC2</w:t>
      </w:r>
      <w:r w:rsidR="006A0F7C">
        <w:rPr>
          <w:highlight w:val="yellow"/>
        </w:rPr>
        <w:t xml:space="preserve"> </w:t>
      </w:r>
      <w:r w:rsidR="006A0F7C" w:rsidRPr="00D13B59">
        <w:rPr>
          <w:highlight w:val="green"/>
        </w:rPr>
        <w:t>[et/ou les références du DUME acheteur]</w:t>
      </w:r>
      <w:r w:rsidRPr="00B363A7">
        <w:rPr>
          <w:highlight w:val="yellow"/>
        </w:rPr>
        <w:t> ;</w:t>
      </w:r>
    </w:p>
    <w:p w14:paraId="38BF6C88" w14:textId="51751CF4" w:rsidR="00B363A7" w:rsidRPr="006A0F7C" w:rsidRDefault="006A0F7C" w:rsidP="000B470D">
      <w:pPr>
        <w:pStyle w:val="Paragraphedeliste"/>
        <w:numPr>
          <w:ilvl w:val="0"/>
          <w:numId w:val="39"/>
        </w:numPr>
        <w:rPr>
          <w:highlight w:val="yellow"/>
        </w:rPr>
      </w:pPr>
      <w:r w:rsidRPr="00D13B59">
        <w:rPr>
          <w:highlight w:val="yellow"/>
        </w:rPr>
        <w:t>Le formulaire de sous-traitance DC4 ;</w:t>
      </w:r>
    </w:p>
    <w:p w14:paraId="55F6E2B0" w14:textId="77777777" w:rsidR="006E4C3D" w:rsidRDefault="006E4C3D" w:rsidP="000B470D">
      <w:pPr>
        <w:pStyle w:val="Paragraphedeliste"/>
        <w:numPr>
          <w:ilvl w:val="0"/>
          <w:numId w:val="39"/>
        </w:numPr>
        <w:rPr>
          <w:highlight w:val="yellow"/>
        </w:rPr>
      </w:pPr>
      <w:r w:rsidRPr="00B363A7">
        <w:rPr>
          <w:highlight w:val="yellow"/>
        </w:rPr>
        <w:t>…</w:t>
      </w:r>
    </w:p>
    <w:tbl>
      <w:tblPr>
        <w:tblStyle w:val="Grilledutableau"/>
        <w:tblW w:w="0" w:type="auto"/>
        <w:tblBorders>
          <w:top w:val="dashed" w:sz="12" w:space="0" w:color="54BCDF" w:themeColor="accent2"/>
          <w:left w:val="dashed" w:sz="12" w:space="0" w:color="54BCDF" w:themeColor="accent2"/>
          <w:bottom w:val="dashed" w:sz="12" w:space="0" w:color="54BCDF" w:themeColor="accent2"/>
          <w:right w:val="dashed" w:sz="12" w:space="0" w:color="54BCDF" w:themeColor="accent2"/>
          <w:insideH w:val="none" w:sz="0" w:space="0" w:color="auto"/>
          <w:insideV w:val="none" w:sz="0" w:space="0" w:color="auto"/>
        </w:tblBorders>
        <w:tblLook w:val="04A0" w:firstRow="1" w:lastRow="0" w:firstColumn="1" w:lastColumn="0" w:noHBand="0" w:noVBand="1"/>
      </w:tblPr>
      <w:tblGrid>
        <w:gridCol w:w="786"/>
        <w:gridCol w:w="8256"/>
      </w:tblGrid>
      <w:tr w:rsidR="00010C1C" w14:paraId="5B0BC268" w14:textId="77777777" w:rsidTr="00010C1C">
        <w:tc>
          <w:tcPr>
            <w:tcW w:w="786" w:type="dxa"/>
            <w:shd w:val="clear" w:color="auto" w:fill="DCF1F8" w:themeFill="accent2" w:themeFillTint="33"/>
            <w:vAlign w:val="center"/>
          </w:tcPr>
          <w:p w14:paraId="02ECD7B1" w14:textId="77777777" w:rsidR="00010C1C" w:rsidRDefault="00010C1C" w:rsidP="00010C1C">
            <w:pPr>
              <w:spacing w:before="0" w:after="0"/>
              <w:jc w:val="center"/>
            </w:pPr>
            <w:r>
              <w:rPr>
                <w:noProof/>
                <w:lang w:eastAsia="fr-FR"/>
              </w:rPr>
              <w:drawing>
                <wp:inline distT="0" distB="0" distL="0" distR="0" wp14:anchorId="6D2DE86B" wp14:editId="039324BD">
                  <wp:extent cx="360000" cy="360000"/>
                  <wp:effectExtent l="0" t="0" r="254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nnexe.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276" w:type="dxa"/>
            <w:shd w:val="clear" w:color="auto" w:fill="DCF1F8" w:themeFill="accent2" w:themeFillTint="33"/>
            <w:vAlign w:val="center"/>
          </w:tcPr>
          <w:p w14:paraId="531B57FF" w14:textId="19AE6089" w:rsidR="00010C1C" w:rsidRDefault="00010C1C" w:rsidP="00010C1C">
            <w:r w:rsidRPr="00CF2249">
              <w:rPr>
                <w:b/>
              </w:rPr>
              <w:t>Vérifiez bien que vous disposez de l’ensemble des éléments du DCE</w:t>
            </w:r>
            <w:r>
              <w:t> : ils vous sont nécessaires pour préparer correctement votre réponse.</w:t>
            </w:r>
          </w:p>
        </w:tc>
      </w:tr>
    </w:tbl>
    <w:p w14:paraId="2AA85678" w14:textId="77777777" w:rsidR="006E4C3D" w:rsidRDefault="006E4C3D" w:rsidP="00EE4A62">
      <w:pPr>
        <w:pStyle w:val="Titre3"/>
      </w:pPr>
      <w:bookmarkStart w:id="19" w:name="_Toc71100750"/>
      <w:r>
        <w:t>Poser des questions</w:t>
      </w:r>
      <w:bookmarkEnd w:id="19"/>
    </w:p>
    <w:p w14:paraId="170A1310" w14:textId="1E50E95D" w:rsidR="006E4C3D" w:rsidRDefault="006E4C3D" w:rsidP="006E4C3D">
      <w:r>
        <w:t xml:space="preserve">Si vous souhaitez obtenir des précisions ou des renseignements complémentaires il vous suffit de </w:t>
      </w:r>
      <w:r w:rsidRPr="00CF2249">
        <w:rPr>
          <w:b/>
        </w:rPr>
        <w:t>poser votre question en vous connectant à la consultation</w:t>
      </w:r>
      <w:r>
        <w:t xml:space="preserve"> à l’adresse indiquée à l’article </w:t>
      </w:r>
      <w:r w:rsidR="00B363A7">
        <w:fldChar w:fldCharType="begin"/>
      </w:r>
      <w:r w:rsidR="00B363A7">
        <w:instrText xml:space="preserve"> REF _Ref31894203 \r \h </w:instrText>
      </w:r>
      <w:r w:rsidR="00B363A7">
        <w:fldChar w:fldCharType="separate"/>
      </w:r>
      <w:r w:rsidR="00EE0E1A">
        <w:t>B) 1.1</w:t>
      </w:r>
      <w:r w:rsidR="00B363A7">
        <w:fldChar w:fldCharType="end"/>
      </w:r>
      <w:r w:rsidRPr="007C01D2">
        <w:rPr>
          <w:color w:val="0070C0"/>
        </w:rPr>
        <w:t xml:space="preserve"> </w:t>
      </w:r>
      <w:r>
        <w:t xml:space="preserve">et </w:t>
      </w:r>
      <w:r w:rsidR="005B1232">
        <w:t>posant votre</w:t>
      </w:r>
      <w:r>
        <w:t xml:space="preserve"> question</w:t>
      </w:r>
      <w:r w:rsidR="005B1232">
        <w:t xml:space="preserve"> en ligne</w:t>
      </w:r>
      <w:r>
        <w:t>.</w:t>
      </w:r>
    </w:p>
    <w:p w14:paraId="7889FBA4" w14:textId="333C6DCF" w:rsidR="006E4C3D" w:rsidRPr="00CF2249" w:rsidRDefault="006E4C3D" w:rsidP="006E4C3D">
      <w:pPr>
        <w:rPr>
          <w:b/>
        </w:rPr>
      </w:pPr>
      <w:r w:rsidRPr="00CF2249">
        <w:rPr>
          <w:b/>
        </w:rPr>
        <w:t>La date limite pour poser votre question figure en première page de ce document.</w:t>
      </w:r>
      <w:r w:rsidR="00CF2249">
        <w:rPr>
          <w:b/>
        </w:rPr>
        <w:t xml:space="preserve"> </w:t>
      </w:r>
      <w:r w:rsidR="00CF2249">
        <w:rPr>
          <w:b/>
          <w:noProof/>
          <w:lang w:eastAsia="fr-FR"/>
        </w:rPr>
        <w:drawing>
          <wp:inline distT="0" distB="0" distL="0" distR="0" wp14:anchorId="304D65C2" wp14:editId="244588DD">
            <wp:extent cx="141935" cy="144000"/>
            <wp:effectExtent l="0" t="0" r="0" b="889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lendri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35" cy="144000"/>
                    </a:xfrm>
                    <a:prstGeom prst="rect">
                      <a:avLst/>
                    </a:prstGeom>
                  </pic:spPr>
                </pic:pic>
              </a:graphicData>
            </a:graphic>
          </wp:inline>
        </w:drawing>
      </w:r>
    </w:p>
    <w:p w14:paraId="6087B092" w14:textId="56DC545A" w:rsidR="006E4C3D" w:rsidRDefault="006E4C3D" w:rsidP="00EE4A62">
      <w:pPr>
        <w:pStyle w:val="Titre3"/>
      </w:pPr>
      <w:bookmarkStart w:id="20" w:name="_Toc71100751"/>
      <w:r w:rsidRPr="00D4556D">
        <w:t>Effectuer</w:t>
      </w:r>
      <w:r>
        <w:t xml:space="preserve"> une visite </w:t>
      </w:r>
      <w:r w:rsidRPr="007C01D2">
        <w:rPr>
          <w:highlight w:val="green"/>
        </w:rPr>
        <w:t>[</w:t>
      </w:r>
      <w:r w:rsidR="00B31660">
        <w:rPr>
          <w:highlight w:val="green"/>
        </w:rPr>
        <w:t>à supprimer si pas de visite</w:t>
      </w:r>
      <w:r w:rsidRPr="007C01D2">
        <w:rPr>
          <w:highlight w:val="green"/>
        </w:rPr>
        <w:t>]</w:t>
      </w:r>
      <w:bookmarkEnd w:id="20"/>
    </w:p>
    <w:p w14:paraId="699BA079" w14:textId="76051CBB" w:rsidR="006E4C3D" w:rsidRDefault="006E4C3D" w:rsidP="006E4C3D">
      <w:pPr>
        <w:rPr>
          <w:sz w:val="24"/>
          <w:szCs w:val="24"/>
        </w:rPr>
      </w:pPr>
      <w:r w:rsidRPr="007C01D2">
        <w:rPr>
          <w:highlight w:val="green"/>
        </w:rPr>
        <w:t xml:space="preserve">[Cas </w:t>
      </w:r>
      <w:r w:rsidR="00364F84">
        <w:rPr>
          <w:highlight w:val="green"/>
        </w:rPr>
        <w:t>1</w:t>
      </w:r>
      <w:r w:rsidR="00364F84" w:rsidRPr="007C01D2">
        <w:rPr>
          <w:highlight w:val="green"/>
        </w:rPr>
        <w:t> </w:t>
      </w:r>
      <w:r w:rsidRPr="007C01D2">
        <w:rPr>
          <w:highlight w:val="green"/>
        </w:rPr>
        <w:t>: visite facultative</w:t>
      </w:r>
      <w:r w:rsidR="00364F84">
        <w:rPr>
          <w:highlight w:val="green"/>
        </w:rPr>
        <w:t>, à privilégier</w:t>
      </w:r>
      <w:r w:rsidRPr="007C01D2">
        <w:rPr>
          <w:highlight w:val="green"/>
        </w:rPr>
        <w:t>]</w:t>
      </w:r>
      <w:r>
        <w:t xml:space="preserve"> Dans le cadre de la préparation de leur réponse, vous </w:t>
      </w:r>
      <w:r w:rsidRPr="00D13B59">
        <w:rPr>
          <w:bCs/>
        </w:rPr>
        <w:t>pouvez</w:t>
      </w:r>
      <w:r>
        <w:t xml:space="preserve"> procéder à une visite sur site. Cette visite </w:t>
      </w:r>
      <w:r w:rsidRPr="007C01D2">
        <w:t>est</w:t>
      </w:r>
      <w:r w:rsidRPr="00117F00">
        <w:rPr>
          <w:b/>
        </w:rPr>
        <w:t xml:space="preserve"> </w:t>
      </w:r>
      <w:r>
        <w:rPr>
          <w:b/>
        </w:rPr>
        <w:t>facultative</w:t>
      </w:r>
      <w:r>
        <w:t xml:space="preserve">, si vous ne la jugez pas utile, vous ne pourrez ultérieurement vous prévaloir de ne pas avoir pu correctement apprécier les </w:t>
      </w:r>
      <w:r w:rsidR="00AE05C8">
        <w:t xml:space="preserve">prestations </w:t>
      </w:r>
      <w:r>
        <w:t xml:space="preserve">à exécuter. </w:t>
      </w:r>
    </w:p>
    <w:p w14:paraId="5AAEC435" w14:textId="4DB884F9" w:rsidR="00364F84" w:rsidRDefault="00364F84" w:rsidP="00364F84">
      <w:pPr>
        <w:rPr>
          <w:sz w:val="24"/>
          <w:szCs w:val="24"/>
        </w:rPr>
      </w:pPr>
      <w:r w:rsidRPr="007C01D2">
        <w:rPr>
          <w:highlight w:val="green"/>
        </w:rPr>
        <w:t xml:space="preserve">[Cas </w:t>
      </w:r>
      <w:r>
        <w:rPr>
          <w:highlight w:val="green"/>
        </w:rPr>
        <w:t>2</w:t>
      </w:r>
      <w:r w:rsidRPr="007C01D2">
        <w:rPr>
          <w:highlight w:val="green"/>
        </w:rPr>
        <w:t> : visite obligatoire</w:t>
      </w:r>
      <w:r>
        <w:rPr>
          <w:highlight w:val="green"/>
        </w:rPr>
        <w:t>, si indispensable</w:t>
      </w:r>
      <w:r w:rsidRPr="007C01D2">
        <w:rPr>
          <w:highlight w:val="green"/>
        </w:rPr>
        <w:t>]</w:t>
      </w:r>
      <w:r>
        <w:t xml:space="preserve"> Dans le cadre de la préparation de votre réponse, vous </w:t>
      </w:r>
      <w:r>
        <w:rPr>
          <w:b/>
          <w:bCs/>
          <w:u w:val="single"/>
        </w:rPr>
        <w:t>devez</w:t>
      </w:r>
      <w:r>
        <w:t xml:space="preserve"> procéder à une visite sur site. Cette visite </w:t>
      </w:r>
      <w:r w:rsidRPr="007C01D2">
        <w:t>est</w:t>
      </w:r>
      <w:r w:rsidRPr="00117F00">
        <w:rPr>
          <w:b/>
        </w:rPr>
        <w:t xml:space="preserve"> obligatoire</w:t>
      </w:r>
      <w:r>
        <w:rPr>
          <w:b/>
        </w:rPr>
        <w:t xml:space="preserve"> et donnera lieu à une attestation à joindre à votre offre.</w:t>
      </w:r>
      <w:r>
        <w:t xml:space="preserve"> </w:t>
      </w:r>
      <w:r>
        <w:rPr>
          <w:b/>
        </w:rPr>
        <w:t>S</w:t>
      </w:r>
      <w:r w:rsidRPr="007C01D2">
        <w:rPr>
          <w:b/>
        </w:rPr>
        <w:t>on absence rendrait votre offre irrégulière</w:t>
      </w:r>
      <w:r>
        <w:t xml:space="preserve">. </w:t>
      </w:r>
    </w:p>
    <w:p w14:paraId="1268283D" w14:textId="54CF3EBE" w:rsidR="006E4C3D" w:rsidRDefault="006E4C3D" w:rsidP="00364F84">
      <w:r>
        <w:t xml:space="preserve">La </w:t>
      </w:r>
      <w:r w:rsidRPr="007C01D2">
        <w:rPr>
          <w:highlight w:val="yellow"/>
        </w:rPr>
        <w:t>date / date limite / période</w:t>
      </w:r>
      <w:r>
        <w:t xml:space="preserve"> pour l’organisation des visites est indiquée à la première page du document.</w:t>
      </w:r>
    </w:p>
    <w:p w14:paraId="40DC5D50" w14:textId="77777777" w:rsidR="006E4C3D" w:rsidRDefault="006E4C3D" w:rsidP="006E4C3D">
      <w:r>
        <w:t>La personne à contacter pour l’organisation de la visite est la suivante :</w:t>
      </w:r>
    </w:p>
    <w:p w14:paraId="60F4A5E5" w14:textId="77777777" w:rsidR="006E4C3D" w:rsidRPr="007C01D2" w:rsidRDefault="006E4C3D" w:rsidP="006E4C3D">
      <w:pPr>
        <w:jc w:val="center"/>
        <w:rPr>
          <w:highlight w:val="yellow"/>
        </w:rPr>
      </w:pPr>
      <w:r w:rsidRPr="007C01D2">
        <w:rPr>
          <w:highlight w:val="yellow"/>
        </w:rPr>
        <w:t>Civilité nom prénom</w:t>
      </w:r>
    </w:p>
    <w:p w14:paraId="248D283F" w14:textId="77777777" w:rsidR="006E4C3D" w:rsidRPr="007C01D2" w:rsidRDefault="006E4C3D" w:rsidP="006E4C3D">
      <w:pPr>
        <w:jc w:val="center"/>
        <w:rPr>
          <w:highlight w:val="yellow"/>
        </w:rPr>
      </w:pPr>
      <w:r w:rsidRPr="007C01D2">
        <w:rPr>
          <w:highlight w:val="yellow"/>
        </w:rPr>
        <w:t>Fonction</w:t>
      </w:r>
    </w:p>
    <w:p w14:paraId="564DBB7F" w14:textId="77777777" w:rsidR="006E4C3D" w:rsidRPr="007C01D2" w:rsidRDefault="006E4C3D" w:rsidP="006E4C3D">
      <w:pPr>
        <w:jc w:val="center"/>
        <w:rPr>
          <w:highlight w:val="yellow"/>
        </w:rPr>
      </w:pPr>
      <w:r w:rsidRPr="007C01D2">
        <w:rPr>
          <w:highlight w:val="yellow"/>
        </w:rPr>
        <w:t>Adresse mail</w:t>
      </w:r>
    </w:p>
    <w:p w14:paraId="7F1EE354" w14:textId="1AB30E90" w:rsidR="006E4C3D" w:rsidRDefault="00B363A7" w:rsidP="006E4C3D">
      <w:pPr>
        <w:jc w:val="center"/>
      </w:pPr>
      <w:r w:rsidRPr="007C01D2">
        <w:rPr>
          <w:highlight w:val="yellow"/>
        </w:rPr>
        <w:t>Téléphone</w:t>
      </w:r>
    </w:p>
    <w:p w14:paraId="69B999F4" w14:textId="67B055F8" w:rsidR="00653C92" w:rsidRDefault="00653C92" w:rsidP="00D13B59">
      <w:r w:rsidRPr="00D13B59">
        <w:rPr>
          <w:highlight w:val="yellow"/>
        </w:rPr>
        <w:t xml:space="preserve">[+ autres informations éventuelles sur la visite : </w:t>
      </w:r>
      <w:r>
        <w:rPr>
          <w:highlight w:val="yellow"/>
        </w:rPr>
        <w:t xml:space="preserve">possibilité de </w:t>
      </w:r>
      <w:r w:rsidRPr="00D13B59">
        <w:rPr>
          <w:highlight w:val="yellow"/>
        </w:rPr>
        <w:t xml:space="preserve">visite virtuelle, </w:t>
      </w:r>
      <w:r>
        <w:rPr>
          <w:highlight w:val="yellow"/>
        </w:rPr>
        <w:t xml:space="preserve">nécessité d’avoir des EPI, </w:t>
      </w:r>
      <w:r w:rsidRPr="00D13B59">
        <w:rPr>
          <w:highlight w:val="yellow"/>
        </w:rPr>
        <w:t>etc]</w:t>
      </w:r>
    </w:p>
    <w:p w14:paraId="39CA9716" w14:textId="1A7B2305" w:rsidR="000762C1" w:rsidRDefault="000762C1" w:rsidP="000762C1">
      <w:pPr>
        <w:pStyle w:val="Titre2"/>
      </w:pPr>
      <w:bookmarkStart w:id="21" w:name="_Toc71100752"/>
      <w:r>
        <w:t>Préparer sa réponse</w:t>
      </w:r>
      <w:bookmarkEnd w:id="21"/>
      <w:r w:rsidR="007739CD">
        <w:t xml:space="preserve"> </w:t>
      </w:r>
    </w:p>
    <w:p w14:paraId="58AC891A" w14:textId="6AB520E7" w:rsidR="006F0A01" w:rsidRDefault="006F0A01" w:rsidP="00EE4A62">
      <w:pPr>
        <w:pStyle w:val="Titre3"/>
      </w:pPr>
      <w:bookmarkStart w:id="22" w:name="_Toc71100753"/>
      <w:r>
        <w:t>Répondre seul ou à plusieurs</w:t>
      </w:r>
      <w:bookmarkEnd w:id="22"/>
    </w:p>
    <w:p w14:paraId="1A26D710" w14:textId="77777777" w:rsidR="00653C92" w:rsidRDefault="008D72F3" w:rsidP="008D72F3">
      <w:r>
        <w:t xml:space="preserve">Vous allez répondre à la consultation lancée par l’acheteur public. Vous pouvez vous présenter </w:t>
      </w:r>
      <w:r w:rsidRPr="00052A32">
        <w:rPr>
          <w:b/>
        </w:rPr>
        <w:t>seul</w:t>
      </w:r>
      <w:r>
        <w:t xml:space="preserve"> (</w:t>
      </w:r>
      <w:r w:rsidR="00BD0F2F">
        <w:fldChar w:fldCharType="begin"/>
      </w:r>
      <w:r w:rsidR="00BD0F2F">
        <w:instrText xml:space="preserve"> REF _Ref31571646 \r \h </w:instrText>
      </w:r>
      <w:r w:rsidR="00BD0F2F">
        <w:fldChar w:fldCharType="separate"/>
      </w:r>
      <w:r w:rsidR="00EE0E1A">
        <w:t>B) 2.1.1</w:t>
      </w:r>
      <w:r w:rsidR="00BD0F2F">
        <w:fldChar w:fldCharType="end"/>
      </w:r>
      <w:r>
        <w:t xml:space="preserve">) ou </w:t>
      </w:r>
      <w:r w:rsidRPr="00052A32">
        <w:rPr>
          <w:b/>
        </w:rPr>
        <w:t>associés à d’autres opérateurs</w:t>
      </w:r>
      <w:r>
        <w:t xml:space="preserve">. Il peut s’agir d’entreprises qui s’associent à vous pour former un </w:t>
      </w:r>
      <w:r w:rsidRPr="00052A32">
        <w:rPr>
          <w:b/>
        </w:rPr>
        <w:t>groupement momentané d’entreprises</w:t>
      </w:r>
      <w:r>
        <w:t xml:space="preserve"> (</w:t>
      </w:r>
      <w:r w:rsidR="00BD0F2F">
        <w:fldChar w:fldCharType="begin"/>
      </w:r>
      <w:r w:rsidR="00BD0F2F">
        <w:instrText xml:space="preserve"> REF _Ref31571670 \r \h </w:instrText>
      </w:r>
      <w:r w:rsidR="00BD0F2F">
        <w:fldChar w:fldCharType="separate"/>
      </w:r>
      <w:r w:rsidR="00EE0E1A">
        <w:t>B) 2.1.2</w:t>
      </w:r>
      <w:r w:rsidR="00BD0F2F">
        <w:fldChar w:fldCharType="end"/>
      </w:r>
      <w:r>
        <w:t xml:space="preserve">) et/ou de </w:t>
      </w:r>
      <w:r w:rsidRPr="00052A32">
        <w:rPr>
          <w:b/>
        </w:rPr>
        <w:t>sous-traitants</w:t>
      </w:r>
      <w:r>
        <w:t xml:space="preserve"> au</w:t>
      </w:r>
      <w:r w:rsidR="00BD0F2F">
        <w:t>x</w:t>
      </w:r>
      <w:r>
        <w:t>quel</w:t>
      </w:r>
      <w:r w:rsidR="00BD0F2F">
        <w:t>s</w:t>
      </w:r>
      <w:r>
        <w:t xml:space="preserve"> vous allez faire appel (</w:t>
      </w:r>
      <w:r w:rsidR="00BD0F2F">
        <w:fldChar w:fldCharType="begin"/>
      </w:r>
      <w:r w:rsidR="00BD0F2F">
        <w:instrText xml:space="preserve"> REF _Ref31571748 \r \h </w:instrText>
      </w:r>
      <w:r w:rsidR="00BD0F2F">
        <w:fldChar w:fldCharType="separate"/>
      </w:r>
      <w:r w:rsidR="00EE0E1A">
        <w:t>B) 2.1.3</w:t>
      </w:r>
      <w:r w:rsidR="00BD0F2F">
        <w:fldChar w:fldCharType="end"/>
      </w:r>
      <w:r>
        <w:t>).</w:t>
      </w:r>
    </w:p>
    <w:p w14:paraId="670491C7" w14:textId="0DCD71E1" w:rsidR="000762C1" w:rsidRPr="00880D09" w:rsidRDefault="000762C1" w:rsidP="00880D09">
      <w:pPr>
        <w:pStyle w:val="Titre4"/>
      </w:pPr>
      <w:bookmarkStart w:id="23" w:name="_Ref31571646"/>
      <w:r w:rsidRPr="00880D09">
        <w:t>Candidater seul</w:t>
      </w:r>
      <w:bookmarkEnd w:id="23"/>
    </w:p>
    <w:p w14:paraId="764445AA" w14:textId="4D4B3842" w:rsidR="000762C1" w:rsidRDefault="008D72F3" w:rsidP="00A35724">
      <w:r>
        <w:t xml:space="preserve">Si vous envisagez une candidature en tant que candidat unique, il n’y a </w:t>
      </w:r>
      <w:r w:rsidRPr="00052A32">
        <w:rPr>
          <w:b/>
        </w:rPr>
        <w:t>pas de contraintes particulières</w:t>
      </w:r>
      <w:r>
        <w:t>.</w:t>
      </w:r>
      <w:r w:rsidR="00DF2762">
        <w:t xml:space="preserve"> Ce choix ne vous interdit pas de faire appel à la sous-traitance</w:t>
      </w:r>
      <w:r w:rsidR="00664827">
        <w:t>, plus tard</w:t>
      </w:r>
      <w:r w:rsidR="00DF2762">
        <w:t xml:space="preserve"> en cours de marché.</w:t>
      </w:r>
    </w:p>
    <w:p w14:paraId="40435E77" w14:textId="7B4B9ADC" w:rsidR="000762C1" w:rsidRDefault="000762C1" w:rsidP="00880D09">
      <w:pPr>
        <w:pStyle w:val="Titre4"/>
      </w:pPr>
      <w:bookmarkStart w:id="24" w:name="_Ref31571670"/>
      <w:r>
        <w:t>Candidater en groupement d’entreprises</w:t>
      </w:r>
      <w:bookmarkEnd w:id="24"/>
    </w:p>
    <w:p w14:paraId="77178101" w14:textId="40E17C68" w:rsidR="006F0A01" w:rsidRPr="00880D09" w:rsidRDefault="008D72F3" w:rsidP="00880D09">
      <w:pPr>
        <w:pStyle w:val="Titre5"/>
      </w:pPr>
      <w:r w:rsidRPr="00880D09">
        <w:t>Forme de groupement</w:t>
      </w:r>
    </w:p>
    <w:p w14:paraId="6A9F88DC" w14:textId="5017E23C" w:rsidR="00E61FD8" w:rsidRDefault="00E61FD8" w:rsidP="006F0A01">
      <w:r w:rsidRPr="00D13B59">
        <w:rPr>
          <w:highlight w:val="green"/>
        </w:rPr>
        <w:t>[Cas 1 : pas de forme de groupement imposée]</w:t>
      </w:r>
      <w:r>
        <w:t xml:space="preserve"> Aucune forme de groupement n’est imposée.</w:t>
      </w:r>
    </w:p>
    <w:p w14:paraId="79D452A6" w14:textId="355AE137" w:rsidR="008D72F3" w:rsidRDefault="00E61FD8" w:rsidP="006F0A01">
      <w:r w:rsidRPr="00D13B59">
        <w:rPr>
          <w:highlight w:val="green"/>
        </w:rPr>
        <w:t>[Cas 2 : forme de groupement imposée]</w:t>
      </w:r>
      <w:r>
        <w:t xml:space="preserve"> </w:t>
      </w:r>
      <w:r w:rsidR="00B64B50">
        <w:t xml:space="preserve">Notez que l’acheteur public impose </w:t>
      </w:r>
      <w:r w:rsidR="00A75F61">
        <w:t>une</w:t>
      </w:r>
      <w:r w:rsidR="00B64B50">
        <w:t xml:space="preserve"> forme </w:t>
      </w:r>
      <w:r w:rsidR="00A75F61">
        <w:t>particulière</w:t>
      </w:r>
      <w:r w:rsidR="00B64B50">
        <w:t xml:space="preserve"> </w:t>
      </w:r>
      <w:r w:rsidR="00A75F61">
        <w:t>d</w:t>
      </w:r>
      <w:r w:rsidR="00B64B50">
        <w:t>e groupement. Si la candidature de votre groupement ne respecte pas cette prescription, elle vous sera imposée à l’attribution du marché. A défaut votre offre ne pourra être retenue.</w:t>
      </w:r>
    </w:p>
    <w:p w14:paraId="48B76EEF" w14:textId="1CF1E8A8" w:rsidR="00A75F61" w:rsidRDefault="00A75F61" w:rsidP="006F0A01">
      <w:r w:rsidRPr="00A75F61">
        <w:rPr>
          <w:highlight w:val="green"/>
        </w:rPr>
        <w:t xml:space="preserve">[Cas </w:t>
      </w:r>
      <w:r w:rsidR="00E61FD8">
        <w:rPr>
          <w:highlight w:val="green"/>
        </w:rPr>
        <w:t>2-a</w:t>
      </w:r>
      <w:r w:rsidR="00E61FD8" w:rsidRPr="00A75F61">
        <w:rPr>
          <w:highlight w:val="green"/>
        </w:rPr>
        <w:t> </w:t>
      </w:r>
      <w:r w:rsidRPr="00A75F61">
        <w:rPr>
          <w:highlight w:val="green"/>
        </w:rPr>
        <w:t xml:space="preserve">: </w:t>
      </w:r>
      <w:r w:rsidR="00D441C3">
        <w:rPr>
          <w:highlight w:val="green"/>
        </w:rPr>
        <w:t>g</w:t>
      </w:r>
      <w:r w:rsidRPr="00A75F61">
        <w:rPr>
          <w:highlight w:val="green"/>
        </w:rPr>
        <w:t>roupement solidaire</w:t>
      </w:r>
      <w:r w:rsidR="00E61FD8">
        <w:rPr>
          <w:highlight w:val="green"/>
        </w:rPr>
        <w:t>, si nécessaire</w:t>
      </w:r>
      <w:r w:rsidRPr="00A75F61">
        <w:rPr>
          <w:highlight w:val="green"/>
        </w:rPr>
        <w:t>]</w:t>
      </w:r>
      <w:r>
        <w:t xml:space="preserve"> </w:t>
      </w:r>
      <w:r w:rsidRPr="00052A32">
        <w:rPr>
          <w:b/>
        </w:rPr>
        <w:t>La forme de groupement imposée est le groupement solidaire</w:t>
      </w:r>
      <w:r>
        <w:t xml:space="preserve">. L’acheteur public impose cette exigence pour les motifs suivants : </w:t>
      </w:r>
      <w:r w:rsidRPr="00A75F61">
        <w:rPr>
          <w:highlight w:val="yellow"/>
        </w:rPr>
        <w:t>[motifs à détailler]</w:t>
      </w:r>
      <w:r>
        <w:t>.</w:t>
      </w:r>
    </w:p>
    <w:p w14:paraId="6D0E19F7" w14:textId="1D2B3F36" w:rsidR="00A75F61" w:rsidRDefault="00A75F61" w:rsidP="006F0A01">
      <w:r w:rsidRPr="00A75F61">
        <w:rPr>
          <w:highlight w:val="green"/>
        </w:rPr>
        <w:t xml:space="preserve">[Cas </w:t>
      </w:r>
      <w:r w:rsidR="00C12B93">
        <w:rPr>
          <w:highlight w:val="green"/>
        </w:rPr>
        <w:t>2</w:t>
      </w:r>
      <w:r w:rsidR="00E61FD8">
        <w:rPr>
          <w:highlight w:val="green"/>
        </w:rPr>
        <w:t>-b</w:t>
      </w:r>
      <w:r w:rsidRPr="00A75F61">
        <w:rPr>
          <w:highlight w:val="green"/>
        </w:rPr>
        <w:t xml:space="preserve"> : </w:t>
      </w:r>
      <w:r w:rsidR="00D441C3">
        <w:rPr>
          <w:highlight w:val="green"/>
        </w:rPr>
        <w:t>g</w:t>
      </w:r>
      <w:r w:rsidRPr="00A75F61">
        <w:rPr>
          <w:highlight w:val="green"/>
        </w:rPr>
        <w:t>roupement conjoint]</w:t>
      </w:r>
      <w:r>
        <w:t xml:space="preserve"> </w:t>
      </w:r>
      <w:r w:rsidRPr="00052A32">
        <w:rPr>
          <w:b/>
        </w:rPr>
        <w:t>La forme de groupement imposée est le groupement conjoint</w:t>
      </w:r>
      <w:r>
        <w:t>.</w:t>
      </w:r>
    </w:p>
    <w:p w14:paraId="56A540F9" w14:textId="0644DC42" w:rsidR="00A75F61" w:rsidRDefault="00A75F61" w:rsidP="006F0A01">
      <w:r w:rsidRPr="00A75F61">
        <w:rPr>
          <w:highlight w:val="green"/>
        </w:rPr>
        <w:t xml:space="preserve">[Cas </w:t>
      </w:r>
      <w:r w:rsidR="00E61FD8">
        <w:rPr>
          <w:highlight w:val="green"/>
        </w:rPr>
        <w:t>2-c</w:t>
      </w:r>
      <w:r w:rsidR="00E61FD8" w:rsidRPr="00A75F61">
        <w:rPr>
          <w:highlight w:val="green"/>
        </w:rPr>
        <w:t> </w:t>
      </w:r>
      <w:r w:rsidRPr="00A75F61">
        <w:rPr>
          <w:highlight w:val="green"/>
        </w:rPr>
        <w:t xml:space="preserve">: </w:t>
      </w:r>
      <w:r w:rsidR="00D441C3">
        <w:rPr>
          <w:highlight w:val="green"/>
        </w:rPr>
        <w:t>g</w:t>
      </w:r>
      <w:r w:rsidRPr="00A75F61">
        <w:rPr>
          <w:highlight w:val="green"/>
        </w:rPr>
        <w:t>roupement conjoint avec solidarité du mandataire]</w:t>
      </w:r>
      <w:r>
        <w:t xml:space="preserve"> La forme de groupement imposée est le </w:t>
      </w:r>
      <w:r w:rsidRPr="00052A32">
        <w:rPr>
          <w:b/>
        </w:rPr>
        <w:t>groupement conjoint, avec solidarité du seul mandataire</w:t>
      </w:r>
      <w:r w:rsidRPr="009E0A3C">
        <w:t xml:space="preserve"> avec chacun des membres du groupement</w:t>
      </w:r>
      <w:r>
        <w:t>,</w:t>
      </w:r>
      <w:r w:rsidRPr="009E0A3C">
        <w:t xml:space="preserve"> pour le</w:t>
      </w:r>
      <w:r>
        <w:t>ur</w:t>
      </w:r>
      <w:r w:rsidRPr="009E0A3C">
        <w:t>s obligations contractuelles à l'égard de l'acheteur</w:t>
      </w:r>
      <w:r>
        <w:t>.</w:t>
      </w:r>
    </w:p>
    <w:p w14:paraId="30A49297" w14:textId="2BEA2EF0" w:rsidR="000762C1" w:rsidRDefault="0065545C" w:rsidP="00880D09">
      <w:pPr>
        <w:pStyle w:val="Titre5"/>
      </w:pPr>
      <w:r>
        <w:t>Composition du groupement</w:t>
      </w:r>
    </w:p>
    <w:p w14:paraId="37BE6911" w14:textId="1A207646" w:rsidR="00D366BC" w:rsidRDefault="00D366BC" w:rsidP="0065545C">
      <w:r>
        <w:t>Attention, les candidatures multiples sont restreintes :</w:t>
      </w:r>
    </w:p>
    <w:p w14:paraId="0F1C04D0" w14:textId="6F65123C" w:rsidR="00D366BC" w:rsidRPr="00FB5EB4" w:rsidRDefault="00D366BC" w:rsidP="000B470D">
      <w:pPr>
        <w:pStyle w:val="Paragraphedeliste"/>
        <w:numPr>
          <w:ilvl w:val="0"/>
          <w:numId w:val="49"/>
        </w:numPr>
      </w:pPr>
      <w:r w:rsidRPr="00FB5EB4">
        <w:t xml:space="preserve">Un même opérateur économique ne peut être </w:t>
      </w:r>
      <w:r w:rsidRPr="00052A32">
        <w:rPr>
          <w:b/>
        </w:rPr>
        <w:t>mandataire de plusieurs groupements</w:t>
      </w:r>
      <w:r w:rsidRPr="00FB5EB4">
        <w:t>.</w:t>
      </w:r>
    </w:p>
    <w:p w14:paraId="15F2786F" w14:textId="5F6821F0" w:rsidR="00D366BC" w:rsidRPr="00FB5EB4" w:rsidRDefault="00A75F61" w:rsidP="000B470D">
      <w:pPr>
        <w:pStyle w:val="Paragraphedeliste"/>
        <w:numPr>
          <w:ilvl w:val="0"/>
          <w:numId w:val="49"/>
        </w:numPr>
      </w:pPr>
      <w:r w:rsidRPr="00FB5EB4">
        <w:rPr>
          <w:highlight w:val="green"/>
        </w:rPr>
        <w:t>[Le cas échéant]</w:t>
      </w:r>
      <w:r w:rsidRPr="00FB5EB4">
        <w:t xml:space="preserve"> </w:t>
      </w:r>
      <w:r w:rsidR="00D366BC" w:rsidRPr="00FB5EB4">
        <w:t>Un même opérateur</w:t>
      </w:r>
      <w:r w:rsidR="00EB28DC" w:rsidRPr="00FB5EB4">
        <w:t xml:space="preserve"> économique ne peut être </w:t>
      </w:r>
      <w:r w:rsidR="00EB28DC" w:rsidRPr="00052A32">
        <w:rPr>
          <w:b/>
        </w:rPr>
        <w:t>membre</w:t>
      </w:r>
      <w:r w:rsidR="00D366BC" w:rsidRPr="00052A32">
        <w:rPr>
          <w:b/>
        </w:rPr>
        <w:t xml:space="preserve"> de plusieurs groupements</w:t>
      </w:r>
      <w:r w:rsidR="00D366BC" w:rsidRPr="00FB5EB4">
        <w:t>.</w:t>
      </w:r>
    </w:p>
    <w:p w14:paraId="01904FA5" w14:textId="26D14778" w:rsidR="00D366BC" w:rsidRPr="00FB5EB4" w:rsidRDefault="00A75F61" w:rsidP="000B470D">
      <w:pPr>
        <w:pStyle w:val="Paragraphedeliste"/>
        <w:numPr>
          <w:ilvl w:val="0"/>
          <w:numId w:val="49"/>
        </w:numPr>
      </w:pPr>
      <w:r w:rsidRPr="00FB5EB4">
        <w:rPr>
          <w:highlight w:val="green"/>
        </w:rPr>
        <w:t>[Le cas échéant]</w:t>
      </w:r>
      <w:r w:rsidRPr="00FB5EB4">
        <w:t xml:space="preserve"> </w:t>
      </w:r>
      <w:r w:rsidR="00D366BC" w:rsidRPr="00FB5EB4">
        <w:t xml:space="preserve">Un même opérateur économique ne peut être </w:t>
      </w:r>
      <w:r w:rsidR="00D366BC" w:rsidRPr="00052A32">
        <w:rPr>
          <w:b/>
        </w:rPr>
        <w:t>candidat individuel (candidat unique) et membre d’un ou plusieurs groupements</w:t>
      </w:r>
      <w:r w:rsidR="00D366BC" w:rsidRPr="00FB5EB4">
        <w:t>.</w:t>
      </w:r>
    </w:p>
    <w:p w14:paraId="45329B5E" w14:textId="6B1C7EDB" w:rsidR="006F0A01" w:rsidRDefault="006F0A01" w:rsidP="00880D09">
      <w:pPr>
        <w:pStyle w:val="Titre4"/>
      </w:pPr>
      <w:bookmarkStart w:id="25" w:name="_Ref31571748"/>
      <w:r>
        <w:t>Candidater avec un sous-traitant</w:t>
      </w:r>
      <w:bookmarkEnd w:id="25"/>
    </w:p>
    <w:p w14:paraId="6C73C130" w14:textId="77777777" w:rsidR="0016455E" w:rsidRDefault="00C96F11" w:rsidP="00C96F11">
      <w:r>
        <w:t xml:space="preserve">Les candidats peuvent </w:t>
      </w:r>
      <w:r w:rsidRPr="00052A32">
        <w:rPr>
          <w:b/>
        </w:rPr>
        <w:t>faire appel à la sous-traitance</w:t>
      </w:r>
      <w:r>
        <w:rPr>
          <w:rStyle w:val="Appelnotedebasdep"/>
        </w:rPr>
        <w:footnoteReference w:id="7"/>
      </w:r>
      <w:r>
        <w:t>, qu’ils soient candidats uniques ou réunis au sein d’un groupement d’entreprise.</w:t>
      </w:r>
      <w:r w:rsidR="00DF5F18">
        <w:t xml:space="preserve"> </w:t>
      </w:r>
    </w:p>
    <w:p w14:paraId="17B3FC74" w14:textId="2FC751F0" w:rsidR="00C96F11" w:rsidRDefault="00DF5F18" w:rsidP="00C96F11">
      <w:r>
        <w:t>S’il souhaite que les capacités du ou des sous-traitants soient prises en compte lors de l’évaluation de sa candidature</w:t>
      </w:r>
      <w:r w:rsidR="00C96F11">
        <w:t>, le candidat présentera un dossier pour chaque sous-traitant. A défaut, leurs capacités ne seront pas prises en compte.</w:t>
      </w:r>
    </w:p>
    <w:p w14:paraId="04B08B63" w14:textId="3396274B" w:rsidR="00B12361" w:rsidRPr="00C96F11" w:rsidRDefault="00B12361" w:rsidP="00C96F11">
      <w:r w:rsidRPr="00D13B59">
        <w:rPr>
          <w:highlight w:val="green"/>
        </w:rPr>
        <w:t>[Le cas échéant]</w:t>
      </w:r>
      <w:r>
        <w:t xml:space="preserve"> Les tâches essentielles suivantes ne peuvent pas faire l’objet d’une sous-traitance : </w:t>
      </w:r>
      <w:r w:rsidRPr="00D13B59">
        <w:rPr>
          <w:highlight w:val="yellow"/>
        </w:rPr>
        <w:t>(à détailler…)</w:t>
      </w:r>
    </w:p>
    <w:p w14:paraId="30F73337" w14:textId="1AC2810F" w:rsidR="006F0A01" w:rsidRDefault="00801FDC" w:rsidP="00EE4A62">
      <w:pPr>
        <w:pStyle w:val="Titre3"/>
      </w:pPr>
      <w:bookmarkStart w:id="26" w:name="_Toc71100754"/>
      <w:r>
        <w:t xml:space="preserve">Répondre avec </w:t>
      </w:r>
      <w:r w:rsidR="006F0A01">
        <w:t>des variantes</w:t>
      </w:r>
      <w:bookmarkEnd w:id="26"/>
    </w:p>
    <w:p w14:paraId="79D9C146" w14:textId="03E92714" w:rsidR="0016455E" w:rsidRPr="0016455E" w:rsidRDefault="0016455E" w:rsidP="0016455E">
      <w:r w:rsidRPr="0016455E">
        <w:rPr>
          <w:highlight w:val="green"/>
        </w:rPr>
        <w:t xml:space="preserve">[Cas 1 : variantes </w:t>
      </w:r>
      <w:r>
        <w:rPr>
          <w:highlight w:val="green"/>
        </w:rPr>
        <w:t>autorisées</w:t>
      </w:r>
      <w:r w:rsidRPr="0016455E">
        <w:rPr>
          <w:highlight w:val="green"/>
        </w:rPr>
        <w:t>]</w:t>
      </w:r>
      <w:r>
        <w:t xml:space="preserve"> </w:t>
      </w:r>
      <w:r w:rsidRPr="00D33DC2">
        <w:rPr>
          <w:b/>
        </w:rPr>
        <w:t>Les variantes libres sont autorisées</w:t>
      </w:r>
      <w:r w:rsidRPr="0016455E">
        <w:t xml:space="preserve"> sans obligation de présenter également une offre strictement conforme </w:t>
      </w:r>
      <w:r w:rsidR="00B12361">
        <w:t>aux pièces du marché</w:t>
      </w:r>
      <w:r w:rsidRPr="0016455E">
        <w:t xml:space="preserve"> (solution de base).</w:t>
      </w:r>
    </w:p>
    <w:p w14:paraId="12ED593D" w14:textId="5F8208EF" w:rsidR="003A447C" w:rsidRPr="0016455E" w:rsidRDefault="0016455E" w:rsidP="0016455E">
      <w:r w:rsidRPr="0016455E">
        <w:rPr>
          <w:highlight w:val="green"/>
        </w:rPr>
        <w:t xml:space="preserve">[Cas </w:t>
      </w:r>
      <w:r w:rsidR="001B670E">
        <w:rPr>
          <w:highlight w:val="green"/>
        </w:rPr>
        <w:t>2</w:t>
      </w:r>
      <w:r w:rsidRPr="0016455E">
        <w:rPr>
          <w:highlight w:val="green"/>
        </w:rPr>
        <w:t xml:space="preserve"> : variantes </w:t>
      </w:r>
      <w:r>
        <w:rPr>
          <w:highlight w:val="green"/>
        </w:rPr>
        <w:t>autorisées avec offre de base obligatoire</w:t>
      </w:r>
      <w:r w:rsidRPr="0016455E">
        <w:rPr>
          <w:highlight w:val="green"/>
        </w:rPr>
        <w:t>]</w:t>
      </w:r>
      <w:r>
        <w:t xml:space="preserve"> </w:t>
      </w:r>
      <w:r w:rsidR="003A447C" w:rsidRPr="0016455E">
        <w:t>Les variantes</w:t>
      </w:r>
      <w:r w:rsidR="00DE6F29" w:rsidRPr="0016455E">
        <w:t xml:space="preserve"> libres</w:t>
      </w:r>
      <w:r w:rsidR="003A447C" w:rsidRPr="0016455E">
        <w:t xml:space="preserve"> sont </w:t>
      </w:r>
      <w:r w:rsidR="003A447C" w:rsidRPr="00D33DC2">
        <w:rPr>
          <w:b/>
        </w:rPr>
        <w:t xml:space="preserve">autorisées sous réserve de présenter également une offre strictement conforme </w:t>
      </w:r>
      <w:r w:rsidR="00801FDC">
        <w:rPr>
          <w:b/>
        </w:rPr>
        <w:t>aux pièces du marché</w:t>
      </w:r>
      <w:r w:rsidR="003A447C" w:rsidRPr="0016455E">
        <w:t xml:space="preserve"> (solution de base).</w:t>
      </w:r>
    </w:p>
    <w:p w14:paraId="486E6FD3" w14:textId="1A9DA59F" w:rsidR="003A447C" w:rsidRPr="0016455E" w:rsidRDefault="001B670E" w:rsidP="0016455E">
      <w:r w:rsidRPr="0016455E">
        <w:rPr>
          <w:highlight w:val="green"/>
        </w:rPr>
        <w:t xml:space="preserve">[Cas </w:t>
      </w:r>
      <w:r>
        <w:rPr>
          <w:highlight w:val="green"/>
        </w:rPr>
        <w:t>3</w:t>
      </w:r>
      <w:r w:rsidRPr="0016455E">
        <w:rPr>
          <w:highlight w:val="green"/>
        </w:rPr>
        <w:t xml:space="preserve"> : variantes </w:t>
      </w:r>
      <w:r w:rsidR="0016455E" w:rsidRPr="0016455E">
        <w:rPr>
          <w:highlight w:val="green"/>
        </w:rPr>
        <w:t>interdites]</w:t>
      </w:r>
      <w:r w:rsidR="0016455E">
        <w:t xml:space="preserve"> </w:t>
      </w:r>
      <w:r w:rsidR="003A447C" w:rsidRPr="00D33DC2">
        <w:rPr>
          <w:b/>
        </w:rPr>
        <w:t>Les variantes libres sont interdites</w:t>
      </w:r>
      <w:r w:rsidR="003A447C" w:rsidRPr="0016455E">
        <w:t xml:space="preserve">. L’offre doit être strictement conforme </w:t>
      </w:r>
      <w:r w:rsidR="00801FDC">
        <w:t>aux pièces du marché</w:t>
      </w:r>
      <w:r w:rsidR="003A447C" w:rsidRPr="0016455E">
        <w:t>.</w:t>
      </w:r>
    </w:p>
    <w:p w14:paraId="0BA0EEEA" w14:textId="2F196B2C" w:rsidR="00801FDC" w:rsidRPr="0016455E" w:rsidRDefault="00801FDC" w:rsidP="00801FDC">
      <w:r w:rsidRPr="0016455E">
        <w:rPr>
          <w:highlight w:val="green"/>
        </w:rPr>
        <w:t xml:space="preserve">[Cas </w:t>
      </w:r>
      <w:r>
        <w:rPr>
          <w:highlight w:val="green"/>
        </w:rPr>
        <w:t>4</w:t>
      </w:r>
      <w:r w:rsidRPr="0016455E">
        <w:rPr>
          <w:highlight w:val="green"/>
        </w:rPr>
        <w:t xml:space="preserve"> : variantes </w:t>
      </w:r>
      <w:r>
        <w:rPr>
          <w:highlight w:val="green"/>
        </w:rPr>
        <w:t>obligatoires</w:t>
      </w:r>
      <w:r w:rsidRPr="0016455E">
        <w:rPr>
          <w:highlight w:val="green"/>
        </w:rPr>
        <w:t>]</w:t>
      </w:r>
      <w:r>
        <w:t xml:space="preserve"> </w:t>
      </w:r>
      <w:r w:rsidRPr="00D33DC2">
        <w:rPr>
          <w:b/>
        </w:rPr>
        <w:t xml:space="preserve">Le dossier comporte des </w:t>
      </w:r>
      <w:r w:rsidRPr="00D13B59">
        <w:rPr>
          <w:b/>
        </w:rPr>
        <w:t>variantes imposées</w:t>
      </w:r>
      <w:r w:rsidRPr="0016455E">
        <w:t xml:space="preserve"> auxquelles le candidat doit nécessairement apporter une réponse.</w:t>
      </w:r>
    </w:p>
    <w:p w14:paraId="1744CFD0" w14:textId="32F8C00B" w:rsidR="003A447C" w:rsidRDefault="0016455E" w:rsidP="006F0A01">
      <w:r w:rsidRPr="0016455E">
        <w:rPr>
          <w:highlight w:val="green"/>
        </w:rPr>
        <w:t>[</w:t>
      </w:r>
      <w:r w:rsidR="00D441C3">
        <w:rPr>
          <w:highlight w:val="green"/>
        </w:rPr>
        <w:t>En cas de variantes</w:t>
      </w:r>
      <w:r w:rsidRPr="0016455E">
        <w:rPr>
          <w:highlight w:val="green"/>
        </w:rPr>
        <w:t>]</w:t>
      </w:r>
      <w:r>
        <w:t xml:space="preserve"> </w:t>
      </w:r>
      <w:r w:rsidR="003A447C">
        <w:t>Les</w:t>
      </w:r>
      <w:r w:rsidR="003A447C" w:rsidRPr="003A447C">
        <w:t xml:space="preserve"> </w:t>
      </w:r>
      <w:r w:rsidR="003A447C" w:rsidRPr="00D33DC2">
        <w:rPr>
          <w:b/>
        </w:rPr>
        <w:t xml:space="preserve">exigences minimales que </w:t>
      </w:r>
      <w:r w:rsidR="00DE6F29" w:rsidRPr="00D33DC2">
        <w:rPr>
          <w:b/>
        </w:rPr>
        <w:t>les variantes doivent respecter</w:t>
      </w:r>
      <w:r w:rsidR="00A56453">
        <w:t xml:space="preserve"> sont les suivantes : </w:t>
      </w:r>
      <w:r w:rsidR="00A56453" w:rsidRPr="00A56453">
        <w:rPr>
          <w:highlight w:val="yellow"/>
        </w:rPr>
        <w:t>__________________________</w:t>
      </w:r>
      <w:r w:rsidR="00DE6F29">
        <w:t>.</w:t>
      </w:r>
    </w:p>
    <w:p w14:paraId="1A979AC2" w14:textId="78D056FE" w:rsidR="00DE6F29" w:rsidRDefault="0016455E" w:rsidP="006F0A01">
      <w:r w:rsidRPr="0016455E">
        <w:rPr>
          <w:highlight w:val="green"/>
        </w:rPr>
        <w:t>[</w:t>
      </w:r>
      <w:r w:rsidR="00D441C3">
        <w:rPr>
          <w:highlight w:val="green"/>
        </w:rPr>
        <w:t>En cas de variantes</w:t>
      </w:r>
      <w:r w:rsidRPr="0016455E">
        <w:rPr>
          <w:highlight w:val="green"/>
        </w:rPr>
        <w:t>]</w:t>
      </w:r>
      <w:r>
        <w:t xml:space="preserve"> </w:t>
      </w:r>
      <w:r w:rsidR="00DE6F29">
        <w:t>En cas de présentation d’une variante, le candidat veillera à</w:t>
      </w:r>
      <w:r w:rsidR="00A43624">
        <w:t xml:space="preserve"> bien </w:t>
      </w:r>
      <w:r w:rsidR="00A43624" w:rsidRPr="00D33DC2">
        <w:rPr>
          <w:b/>
        </w:rPr>
        <w:t>identifier qu’il s’agit d’une</w:t>
      </w:r>
      <w:r w:rsidR="00DE6F29" w:rsidRPr="00D33DC2">
        <w:rPr>
          <w:b/>
        </w:rPr>
        <w:t xml:space="preserve"> variante</w:t>
      </w:r>
      <w:r w:rsidR="00A43624">
        <w:t xml:space="preserve"> (intégrer le terme variante dans le nom du fichier notamment)</w:t>
      </w:r>
      <w:r w:rsidR="00DE6F29">
        <w:t>. Les offres techniques et financières seront distinctes quand le candidat présente à la fois une variante et répond à la solution de base.</w:t>
      </w:r>
    </w:p>
    <w:p w14:paraId="0D9D1D55" w14:textId="714D6997" w:rsidR="00801FDC" w:rsidRDefault="00801FDC" w:rsidP="00D13B59">
      <w:pPr>
        <w:pStyle w:val="Titre3"/>
      </w:pPr>
      <w:bookmarkStart w:id="27" w:name="_Toc71100755"/>
      <w:r>
        <w:t xml:space="preserve">Répondre à des prestations supplémentaires éventuelles </w:t>
      </w:r>
      <w:r w:rsidRPr="00D13B59">
        <w:rPr>
          <w:highlight w:val="green"/>
        </w:rPr>
        <w:t>[</w:t>
      </w:r>
      <w:r w:rsidR="00880D09">
        <w:rPr>
          <w:highlight w:val="green"/>
        </w:rPr>
        <w:t>à supprimer si pas de PSE</w:t>
      </w:r>
      <w:r w:rsidRPr="00D13B59">
        <w:rPr>
          <w:highlight w:val="green"/>
        </w:rPr>
        <w:t>]</w:t>
      </w:r>
      <w:bookmarkEnd w:id="27"/>
    </w:p>
    <w:p w14:paraId="700FCF3D" w14:textId="7F62DFE5" w:rsidR="00801FDC" w:rsidRPr="0016455E" w:rsidRDefault="00801FDC" w:rsidP="00801FDC">
      <w:r w:rsidRPr="00D33DC2">
        <w:rPr>
          <w:b/>
        </w:rPr>
        <w:t xml:space="preserve">Le dossier comporte des </w:t>
      </w:r>
      <w:r w:rsidRPr="00D13B59">
        <w:rPr>
          <w:b/>
        </w:rPr>
        <w:t>prestations supplémentaires éventuelles</w:t>
      </w:r>
      <w:r>
        <w:rPr>
          <w:rStyle w:val="Appelnotedebasdep"/>
          <w:b/>
        </w:rPr>
        <w:footnoteReference w:id="8"/>
      </w:r>
      <w:r w:rsidRPr="0016455E">
        <w:t xml:space="preserve"> auxquelles le candidat </w:t>
      </w:r>
      <w:r w:rsidR="00685986" w:rsidRPr="00D13B59">
        <w:rPr>
          <w:highlight w:val="yellow"/>
        </w:rPr>
        <w:t>peut/</w:t>
      </w:r>
      <w:r w:rsidRPr="00D13B59">
        <w:rPr>
          <w:highlight w:val="yellow"/>
          <w:u w:val="single"/>
        </w:rPr>
        <w:t>doit</w:t>
      </w:r>
      <w:r w:rsidRPr="0016455E">
        <w:t xml:space="preserve"> apporter une réponse.</w:t>
      </w:r>
      <w:r>
        <w:t xml:space="preserve"> </w:t>
      </w:r>
      <w:r w:rsidRPr="00801FDC">
        <w:t xml:space="preserve"> </w:t>
      </w:r>
      <w:r>
        <w:t>L</w:t>
      </w:r>
      <w:r w:rsidRPr="00801FDC">
        <w:t xml:space="preserve">’acheteur </w:t>
      </w:r>
      <w:r>
        <w:t>décide de</w:t>
      </w:r>
      <w:r w:rsidRPr="00801FDC">
        <w:t xml:space="preserve"> </w:t>
      </w:r>
      <w:r>
        <w:t xml:space="preserve">les </w:t>
      </w:r>
      <w:r w:rsidRPr="00801FDC">
        <w:t>retenir ou non au moment de l’attribution</w:t>
      </w:r>
      <w:r>
        <w:t>.</w:t>
      </w:r>
    </w:p>
    <w:p w14:paraId="35FECB91" w14:textId="42C31B46" w:rsidR="006F0A01" w:rsidRDefault="00CE727C" w:rsidP="00EE4A62">
      <w:pPr>
        <w:pStyle w:val="Titre3"/>
      </w:pPr>
      <w:bookmarkStart w:id="28" w:name="_Toc71100756"/>
      <w:r>
        <w:t>Adapter sa réponse</w:t>
      </w:r>
      <w:r w:rsidR="00060C6A">
        <w:t xml:space="preserve"> aux critères de l’acheteur</w:t>
      </w:r>
      <w:bookmarkEnd w:id="28"/>
    </w:p>
    <w:p w14:paraId="0D197ADF" w14:textId="226749A6" w:rsidR="00DE6F29" w:rsidRDefault="00DE6F29" w:rsidP="00DE6F29">
      <w:r>
        <w:t>Le candidat dépose un pli qui comporte à la fois des éléments de candidatures et des éléments d’offres. Il veillera à bien séparer les documents (fichiers distincts).</w:t>
      </w:r>
    </w:p>
    <w:p w14:paraId="4AA6EE98" w14:textId="28B7D9EB" w:rsidR="00CE727C" w:rsidRDefault="00060C6A" w:rsidP="00880D09">
      <w:pPr>
        <w:pStyle w:val="Titre4"/>
      </w:pPr>
      <w:r>
        <w:t>Elaborer</w:t>
      </w:r>
      <w:r w:rsidR="00A1481A">
        <w:t xml:space="preserve"> sa </w:t>
      </w:r>
      <w:r w:rsidR="00A1481A" w:rsidRPr="00D4556D">
        <w:t>candidature</w:t>
      </w:r>
      <w:r>
        <w:t xml:space="preserve"> : niveaux </w:t>
      </w:r>
      <w:r w:rsidR="00684368">
        <w:t xml:space="preserve">minimum </w:t>
      </w:r>
      <w:r>
        <w:t>de capacité exigés</w:t>
      </w:r>
    </w:p>
    <w:p w14:paraId="3E97257F" w14:textId="3374D638" w:rsidR="00EB28DC" w:rsidRPr="00EB28DC" w:rsidRDefault="00A56453" w:rsidP="00292AB1">
      <w:pPr>
        <w:spacing w:before="240"/>
      </w:pPr>
      <w:r w:rsidRPr="00A56453">
        <w:rPr>
          <w:highlight w:val="green"/>
        </w:rPr>
        <w:t xml:space="preserve">[Si des </w:t>
      </w:r>
      <w:r>
        <w:rPr>
          <w:highlight w:val="green"/>
        </w:rPr>
        <w:t>exigences spécifiques sont demandées</w:t>
      </w:r>
      <w:r w:rsidRPr="00A56453">
        <w:rPr>
          <w:highlight w:val="green"/>
        </w:rPr>
        <w:t>]</w:t>
      </w:r>
      <w:r>
        <w:t xml:space="preserve"> </w:t>
      </w:r>
      <w:r w:rsidR="00EB28DC">
        <w:t>Pour la présente consultation, les précisions suivantes sont apportées</w:t>
      </w:r>
      <w:r>
        <w:t xml:space="preserve"> sur les exigences minimales de l’acheteur quant aux candidats</w:t>
      </w:r>
      <w:r w:rsidR="00EB28DC">
        <w:t> :</w:t>
      </w:r>
    </w:p>
    <w:p w14:paraId="56FAC336" w14:textId="24EB31C0" w:rsidR="00EB28DC" w:rsidRPr="00A56453" w:rsidRDefault="00A56453" w:rsidP="00EB28DC">
      <w:r w:rsidRPr="00FB5EB4">
        <w:rPr>
          <w:highlight w:val="green"/>
        </w:rPr>
        <w:t>[Le cas échéant]</w:t>
      </w:r>
      <w:r w:rsidRPr="00FB5EB4">
        <w:t xml:space="preserve"> </w:t>
      </w:r>
      <w:r w:rsidR="00EB28DC" w:rsidRPr="00A56453">
        <w:rPr>
          <w:b/>
        </w:rPr>
        <w:t>Chiffre d’affaires minimal</w:t>
      </w:r>
      <w:r w:rsidR="00EB28DC" w:rsidRPr="00A56453">
        <w:t xml:space="preserve"> : l’acheteur public exige que le candidat présente un chiffre d’affaire annuel d’au moins </w:t>
      </w:r>
      <w:r w:rsidRPr="00A56453">
        <w:rPr>
          <w:highlight w:val="yellow"/>
        </w:rPr>
        <w:t>____________________</w:t>
      </w:r>
      <w:r>
        <w:t>. En cas de groupement, le chiffre d’affaire cumulé de l’ensemble des membres du groupement sera pris en compte.</w:t>
      </w:r>
    </w:p>
    <w:p w14:paraId="502D5258" w14:textId="2CE500E3" w:rsidR="00EB28DC" w:rsidRPr="00A56453" w:rsidRDefault="00A56453" w:rsidP="00EB28DC">
      <w:r w:rsidRPr="00FB5EB4">
        <w:rPr>
          <w:highlight w:val="green"/>
        </w:rPr>
        <w:t>[Le cas échéant]</w:t>
      </w:r>
      <w:r w:rsidRPr="00FB5EB4">
        <w:t xml:space="preserve"> </w:t>
      </w:r>
      <w:r w:rsidR="00292AB1" w:rsidRPr="00A56453">
        <w:rPr>
          <w:b/>
        </w:rPr>
        <w:t>Niveau minimal de capacité</w:t>
      </w:r>
      <w:r w:rsidR="00292AB1" w:rsidRPr="00A56453">
        <w:t> : le candidat doit disposer des qualifications listées ci-après. La preuve de la capacité peut être apportée par tout moyen et notamment la fourniture de certificats en lien avec la qualification énoncée mais aussi tout autre mode de preuves y compris la fourniture de références démontrant un niveau équivalent à la certification.</w:t>
      </w:r>
    </w:p>
    <w:p w14:paraId="6A542E5E" w14:textId="0CF4FD14" w:rsidR="00292AB1" w:rsidRPr="00A56453" w:rsidRDefault="00292AB1" w:rsidP="000B470D">
      <w:pPr>
        <w:pStyle w:val="Paragraphedeliste"/>
        <w:numPr>
          <w:ilvl w:val="0"/>
          <w:numId w:val="45"/>
        </w:numPr>
        <w:rPr>
          <w:highlight w:val="yellow"/>
        </w:rPr>
      </w:pPr>
      <w:r w:rsidRPr="00A56453">
        <w:rPr>
          <w:highlight w:val="yellow"/>
        </w:rPr>
        <w:t>Qualification AAA</w:t>
      </w:r>
    </w:p>
    <w:p w14:paraId="3E5A3127" w14:textId="40F46665" w:rsidR="00292AB1" w:rsidRPr="00A56453" w:rsidRDefault="00292AB1" w:rsidP="000B470D">
      <w:pPr>
        <w:pStyle w:val="Paragraphedeliste"/>
        <w:numPr>
          <w:ilvl w:val="0"/>
          <w:numId w:val="45"/>
        </w:numPr>
        <w:rPr>
          <w:highlight w:val="yellow"/>
        </w:rPr>
      </w:pPr>
      <w:r w:rsidRPr="00A56453">
        <w:rPr>
          <w:highlight w:val="yellow"/>
        </w:rPr>
        <w:t>Qualification BBB</w:t>
      </w:r>
    </w:p>
    <w:p w14:paraId="46286FF9" w14:textId="37940F3B" w:rsidR="00292AB1" w:rsidRPr="00A56453" w:rsidRDefault="00A56453" w:rsidP="00EB28DC">
      <w:r w:rsidRPr="00FB5EB4">
        <w:rPr>
          <w:highlight w:val="green"/>
        </w:rPr>
        <w:t>[Le cas échéant]</w:t>
      </w:r>
      <w:r w:rsidRPr="00FB5EB4">
        <w:t xml:space="preserve"> </w:t>
      </w:r>
      <w:r w:rsidR="00292AB1" w:rsidRPr="00A56453">
        <w:rPr>
          <w:b/>
        </w:rPr>
        <w:t>Profession réglementée</w:t>
      </w:r>
      <w:r w:rsidR="00292AB1" w:rsidRPr="00A56453">
        <w:t xml:space="preserve"> : en application de </w:t>
      </w:r>
      <w:r w:rsidR="00292AB1" w:rsidRPr="00A56453">
        <w:rPr>
          <w:highlight w:val="yellow"/>
        </w:rPr>
        <w:t>[référence légale]</w:t>
      </w:r>
      <w:r w:rsidR="00292AB1" w:rsidRPr="00A56453">
        <w:t xml:space="preserve">, tout ou partie de la prestation relève de la profession réglementée de </w:t>
      </w:r>
      <w:r w:rsidRPr="00A56453">
        <w:rPr>
          <w:highlight w:val="yellow"/>
        </w:rPr>
        <w:t>________</w:t>
      </w:r>
      <w:r>
        <w:t>.</w:t>
      </w:r>
    </w:p>
    <w:p w14:paraId="4B0A07B3" w14:textId="1CAAFDCA" w:rsidR="00A1481A" w:rsidRDefault="00060C6A" w:rsidP="00880D09">
      <w:pPr>
        <w:pStyle w:val="Titre4"/>
      </w:pPr>
      <w:r>
        <w:t>Elaborer</w:t>
      </w:r>
      <w:r w:rsidR="00A1481A">
        <w:t xml:space="preserve"> son offre</w:t>
      </w:r>
      <w:r>
        <w:t> : critères de jugement</w:t>
      </w:r>
    </w:p>
    <w:p w14:paraId="16552095" w14:textId="408D3943" w:rsidR="00FA4A9C" w:rsidRDefault="00FA4A9C" w:rsidP="006F0A01">
      <w:r>
        <w:t>Les offres seront évaluées au regard des critères suivants et feront l’objet d’un classement respectant la pondération des critères indiquée</w:t>
      </w:r>
      <w:r w:rsidR="001B2179">
        <w:t xml:space="preserve"> ci-dessous</w:t>
      </w:r>
      <w:r>
        <w:t>.</w:t>
      </w:r>
    </w:p>
    <w:p w14:paraId="58B79FFC" w14:textId="640900B2" w:rsidR="002F36BC" w:rsidRPr="00C43796" w:rsidRDefault="002F36BC" w:rsidP="000B470D">
      <w:pPr>
        <w:pStyle w:val="Paragraphedeliste"/>
        <w:numPr>
          <w:ilvl w:val="0"/>
          <w:numId w:val="47"/>
        </w:numPr>
      </w:pPr>
      <w:r w:rsidRPr="00C43796">
        <w:rPr>
          <w:highlight w:val="yellow"/>
        </w:rPr>
        <w:t>Libellé du critère 1</w:t>
      </w:r>
      <w:r w:rsidRPr="00C43796">
        <w:t xml:space="preserve"> (pondération </w:t>
      </w:r>
      <w:r w:rsidR="00C43796" w:rsidRPr="00C43796">
        <w:rPr>
          <w:highlight w:val="yellow"/>
        </w:rPr>
        <w:t>__</w:t>
      </w:r>
      <w:r w:rsidR="00C43796">
        <w:t xml:space="preserve"> </w:t>
      </w:r>
      <w:r w:rsidRPr="00C43796">
        <w:t>%)</w:t>
      </w:r>
      <w:r w:rsidR="00F30FAC">
        <w:t xml:space="preserve">, </w:t>
      </w:r>
      <w:r w:rsidR="00F30FAC" w:rsidRPr="00D13B59">
        <w:rPr>
          <w:highlight w:val="yellow"/>
        </w:rPr>
        <w:t>jugé sur la base de _____</w:t>
      </w:r>
    </w:p>
    <w:p w14:paraId="474D0648" w14:textId="133F58F7" w:rsidR="002F36BC" w:rsidRPr="00C43796" w:rsidRDefault="002F36BC" w:rsidP="000B470D">
      <w:pPr>
        <w:pStyle w:val="Paragraphedeliste"/>
        <w:numPr>
          <w:ilvl w:val="1"/>
          <w:numId w:val="47"/>
        </w:numPr>
      </w:pPr>
      <w:r w:rsidRPr="001B2179">
        <w:rPr>
          <w:highlight w:val="yellow"/>
        </w:rPr>
        <w:t>Sous-critère 1.1</w:t>
      </w:r>
      <w:r w:rsidRPr="00C43796">
        <w:t xml:space="preserve"> (pondération </w:t>
      </w:r>
      <w:r w:rsidR="00C43796" w:rsidRPr="00C43796">
        <w:rPr>
          <w:highlight w:val="yellow"/>
        </w:rPr>
        <w:t>__</w:t>
      </w:r>
      <w:r w:rsidR="00C43796">
        <w:t xml:space="preserve"> </w:t>
      </w:r>
      <w:r w:rsidRPr="00C43796">
        <w:t>%)</w:t>
      </w:r>
    </w:p>
    <w:p w14:paraId="236FD202" w14:textId="0044BE7F" w:rsidR="002F36BC" w:rsidRPr="00C43796" w:rsidRDefault="002F36BC" w:rsidP="000B470D">
      <w:pPr>
        <w:pStyle w:val="Paragraphedeliste"/>
        <w:numPr>
          <w:ilvl w:val="1"/>
          <w:numId w:val="47"/>
        </w:numPr>
      </w:pPr>
      <w:r w:rsidRPr="001B2179">
        <w:rPr>
          <w:highlight w:val="yellow"/>
        </w:rPr>
        <w:t>Sous-critère 1.2</w:t>
      </w:r>
      <w:r w:rsidRPr="00C43796">
        <w:t xml:space="preserve"> (pondération </w:t>
      </w:r>
      <w:r w:rsidR="00C43796" w:rsidRPr="00C43796">
        <w:rPr>
          <w:highlight w:val="yellow"/>
        </w:rPr>
        <w:t>__</w:t>
      </w:r>
      <w:r w:rsidR="00C43796">
        <w:t xml:space="preserve"> </w:t>
      </w:r>
      <w:r w:rsidRPr="00C43796">
        <w:t>%)</w:t>
      </w:r>
    </w:p>
    <w:p w14:paraId="7D616A92" w14:textId="0FEAFFE7" w:rsidR="00C43796" w:rsidRPr="00C43796" w:rsidRDefault="00C43796" w:rsidP="000B470D">
      <w:pPr>
        <w:pStyle w:val="Paragraphedeliste"/>
        <w:numPr>
          <w:ilvl w:val="0"/>
          <w:numId w:val="47"/>
        </w:numPr>
      </w:pPr>
      <w:r w:rsidRPr="00C43796">
        <w:rPr>
          <w:highlight w:val="yellow"/>
        </w:rPr>
        <w:t>Libellé du critère 2</w:t>
      </w:r>
      <w:r w:rsidRPr="00C43796">
        <w:t xml:space="preserve"> (pondération </w:t>
      </w:r>
      <w:r w:rsidRPr="00C43796">
        <w:rPr>
          <w:highlight w:val="yellow"/>
        </w:rPr>
        <w:t>__</w:t>
      </w:r>
      <w:r>
        <w:t xml:space="preserve"> </w:t>
      </w:r>
      <w:r w:rsidRPr="00C43796">
        <w:t>%)</w:t>
      </w:r>
      <w:r w:rsidR="00F30FAC">
        <w:t xml:space="preserve">, </w:t>
      </w:r>
      <w:r w:rsidR="00F30FAC" w:rsidRPr="00C8192F">
        <w:rPr>
          <w:highlight w:val="yellow"/>
        </w:rPr>
        <w:t>jugé sur la base de _____</w:t>
      </w:r>
    </w:p>
    <w:p w14:paraId="54D25369" w14:textId="6A6E21CB" w:rsidR="00C43796" w:rsidRPr="00C43796" w:rsidRDefault="00C43796" w:rsidP="000B470D">
      <w:pPr>
        <w:pStyle w:val="Paragraphedeliste"/>
        <w:numPr>
          <w:ilvl w:val="0"/>
          <w:numId w:val="47"/>
        </w:numPr>
      </w:pPr>
      <w:r w:rsidRPr="00C43796">
        <w:rPr>
          <w:highlight w:val="yellow"/>
        </w:rPr>
        <w:t>Libellé du critère 3</w:t>
      </w:r>
      <w:r w:rsidRPr="00C43796">
        <w:t xml:space="preserve"> (pondération </w:t>
      </w:r>
      <w:r w:rsidRPr="00C43796">
        <w:rPr>
          <w:highlight w:val="yellow"/>
        </w:rPr>
        <w:t>__</w:t>
      </w:r>
      <w:r>
        <w:t xml:space="preserve"> </w:t>
      </w:r>
      <w:r w:rsidRPr="00C43796">
        <w:t>%)</w:t>
      </w:r>
      <w:r w:rsidR="00F30FAC">
        <w:t xml:space="preserve">, </w:t>
      </w:r>
      <w:r w:rsidR="00F30FAC" w:rsidRPr="00C8192F">
        <w:rPr>
          <w:highlight w:val="yellow"/>
        </w:rPr>
        <w:t>jugé sur la base de _____</w:t>
      </w:r>
    </w:p>
    <w:p w14:paraId="5566FEE6" w14:textId="64DFA62B" w:rsidR="00FA4A9C" w:rsidRDefault="00C43796" w:rsidP="00C43796">
      <w:r w:rsidRPr="00C43796">
        <w:rPr>
          <w:highlight w:val="green"/>
        </w:rPr>
        <w:t>[En cas d’allotissement]</w:t>
      </w:r>
      <w:r>
        <w:t xml:space="preserve"> </w:t>
      </w:r>
      <w:r w:rsidR="00FA4A9C" w:rsidRPr="00C43796">
        <w:t xml:space="preserve">L’analyse des offres se fait lot par lot. </w:t>
      </w:r>
      <w:r w:rsidR="004F3EBC" w:rsidRPr="00C43796">
        <w:t>Il y aura donc un classement p</w:t>
      </w:r>
      <w:r w:rsidR="002F36BC" w:rsidRPr="00C43796">
        <w:t xml:space="preserve">our chacun des </w:t>
      </w:r>
      <w:r w:rsidR="004F3EBC" w:rsidRPr="00C43796">
        <w:t>lot</w:t>
      </w:r>
      <w:r w:rsidR="002F36BC" w:rsidRPr="00C43796">
        <w:t>s</w:t>
      </w:r>
      <w:r w:rsidR="004F3EBC" w:rsidRPr="00C43796">
        <w:t xml:space="preserve"> et chaque lot sera attribué séparément.</w:t>
      </w:r>
    </w:p>
    <w:p w14:paraId="0B491AD3" w14:textId="6713308D" w:rsidR="00A1481A" w:rsidRPr="00C43796" w:rsidRDefault="00C43796" w:rsidP="006F0A01">
      <w:pPr>
        <w:rPr>
          <w:u w:val="single"/>
        </w:rPr>
      </w:pPr>
      <w:r w:rsidRPr="00C43796">
        <w:rPr>
          <w:highlight w:val="green"/>
        </w:rPr>
        <w:t>[Le cas échéant]</w:t>
      </w:r>
      <w:r w:rsidRPr="00C43796">
        <w:t xml:space="preserve"> </w:t>
      </w:r>
      <w:r w:rsidR="00A1481A" w:rsidRPr="001B2179">
        <w:rPr>
          <w:b/>
        </w:rPr>
        <w:t>Limitation du nombre de lots pouvant être attribués</w:t>
      </w:r>
      <w:r w:rsidR="004F3EBC" w:rsidRPr="001B2179">
        <w:rPr>
          <w:b/>
        </w:rPr>
        <w:t xml:space="preserve"> à un même opérateur économique</w:t>
      </w:r>
      <w:r w:rsidR="001B2179">
        <w:rPr>
          <w:b/>
        </w:rPr>
        <w:t> :</w:t>
      </w:r>
    </w:p>
    <w:p w14:paraId="33644C36" w14:textId="77777777" w:rsidR="002F36BC" w:rsidRPr="00C43796" w:rsidRDefault="004F3EBC" w:rsidP="006F0A01">
      <w:r w:rsidRPr="00C43796">
        <w:t xml:space="preserve">L’acheteur public a considéré qu’un même candidat ne pouvait </w:t>
      </w:r>
      <w:r w:rsidRPr="00C43796">
        <w:rPr>
          <w:highlight w:val="yellow"/>
        </w:rPr>
        <w:t>se voir attribu</w:t>
      </w:r>
      <w:r w:rsidR="002F36BC" w:rsidRPr="00C43796">
        <w:rPr>
          <w:highlight w:val="yellow"/>
        </w:rPr>
        <w:t>er</w:t>
      </w:r>
      <w:r w:rsidRPr="00C43796">
        <w:rPr>
          <w:highlight w:val="yellow"/>
        </w:rPr>
        <w:t xml:space="preserve"> plusieurs lots / se voir </w:t>
      </w:r>
      <w:r w:rsidR="002F36BC" w:rsidRPr="00C43796">
        <w:rPr>
          <w:highlight w:val="yellow"/>
        </w:rPr>
        <w:t>attribuer simultanément l</w:t>
      </w:r>
      <w:r w:rsidRPr="00C43796">
        <w:rPr>
          <w:highlight w:val="yellow"/>
        </w:rPr>
        <w:t>es lots X, Y et Z</w:t>
      </w:r>
      <w:r w:rsidRPr="00C43796">
        <w:t>.</w:t>
      </w:r>
    </w:p>
    <w:p w14:paraId="289E02B7" w14:textId="454CA7B0" w:rsidR="004F3EBC" w:rsidRDefault="001B2179" w:rsidP="006F0A01">
      <w:r w:rsidRPr="001B2179">
        <w:rPr>
          <w:highlight w:val="yellow"/>
        </w:rPr>
        <w:t>Insérer ici l’explication sur la manière d’attribuer les lots</w:t>
      </w:r>
      <w:r w:rsidR="006A6582">
        <w:rPr>
          <w:highlight w:val="yellow"/>
        </w:rPr>
        <w:t xml:space="preserve"> (ordre d’attribution des lots, document dans lequel les entreprises précisent leur préférence d’attribution de lot, etc)</w:t>
      </w:r>
      <w:r w:rsidRPr="001B2179">
        <w:rPr>
          <w:highlight w:val="yellow"/>
        </w:rPr>
        <w:t>.</w:t>
      </w:r>
    </w:p>
    <w:p w14:paraId="4EF85C58" w14:textId="3E2D1768" w:rsidR="00A1481A" w:rsidRDefault="00A1481A" w:rsidP="00EE4A62">
      <w:pPr>
        <w:pStyle w:val="Titre3"/>
      </w:pPr>
      <w:bookmarkStart w:id="29" w:name="_Toc71100757"/>
      <w:r>
        <w:t>Constituer le dossier de réponse</w:t>
      </w:r>
      <w:bookmarkEnd w:id="29"/>
    </w:p>
    <w:tbl>
      <w:tblPr>
        <w:tblStyle w:val="Grilledutableau"/>
        <w:tblW w:w="0" w:type="auto"/>
        <w:tblBorders>
          <w:top w:val="dashed" w:sz="12" w:space="0" w:color="54BCDF" w:themeColor="accent2"/>
          <w:left w:val="dashed" w:sz="12" w:space="0" w:color="54BCDF" w:themeColor="accent2"/>
          <w:bottom w:val="dashed" w:sz="12" w:space="0" w:color="54BCDF" w:themeColor="accent2"/>
          <w:right w:val="dashed" w:sz="12" w:space="0" w:color="54BCDF" w:themeColor="accent2"/>
          <w:insideH w:val="none" w:sz="0" w:space="0" w:color="auto"/>
          <w:insideV w:val="none" w:sz="0" w:space="0" w:color="auto"/>
        </w:tblBorders>
        <w:tblLook w:val="04A0" w:firstRow="1" w:lastRow="0" w:firstColumn="1" w:lastColumn="0" w:noHBand="0" w:noVBand="1"/>
      </w:tblPr>
      <w:tblGrid>
        <w:gridCol w:w="786"/>
        <w:gridCol w:w="8256"/>
      </w:tblGrid>
      <w:tr w:rsidR="00BD2089" w14:paraId="32314E33" w14:textId="77777777" w:rsidTr="00D66139">
        <w:tc>
          <w:tcPr>
            <w:tcW w:w="786" w:type="dxa"/>
            <w:shd w:val="clear" w:color="auto" w:fill="DCF1F8" w:themeFill="accent2" w:themeFillTint="33"/>
            <w:vAlign w:val="center"/>
          </w:tcPr>
          <w:p w14:paraId="2C7E0D4A" w14:textId="77777777" w:rsidR="00BD2089" w:rsidRDefault="00BD2089" w:rsidP="00D66139">
            <w:pPr>
              <w:spacing w:before="0" w:after="0"/>
              <w:jc w:val="center"/>
            </w:pPr>
            <w:r>
              <w:rPr>
                <w:noProof/>
                <w:lang w:eastAsia="fr-FR"/>
              </w:rPr>
              <w:drawing>
                <wp:inline distT="0" distB="0" distL="0" distR="0" wp14:anchorId="2891C4C8" wp14:editId="6DE22F99">
                  <wp:extent cx="360000" cy="360000"/>
                  <wp:effectExtent l="0" t="0" r="2540" b="254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nnex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276" w:type="dxa"/>
            <w:shd w:val="clear" w:color="auto" w:fill="DCF1F8" w:themeFill="accent2" w:themeFillTint="33"/>
            <w:vAlign w:val="center"/>
          </w:tcPr>
          <w:p w14:paraId="7AD0AAB1" w14:textId="3CC159D5" w:rsidR="00BD2089" w:rsidRDefault="00BD2089" w:rsidP="00D66139">
            <w:r>
              <w:t>Tous les documents transmis à l’acheteur doivent être rédigés en langue française ou accompagnés d’une traduction en français.</w:t>
            </w:r>
          </w:p>
        </w:tc>
      </w:tr>
    </w:tbl>
    <w:p w14:paraId="4C2160BC" w14:textId="339556EC" w:rsidR="00A1481A" w:rsidRDefault="00A1481A" w:rsidP="00880D09">
      <w:pPr>
        <w:pStyle w:val="Titre4"/>
      </w:pPr>
      <w:bookmarkStart w:id="30" w:name="_Ref31572017"/>
      <w:r>
        <w:t>Assembler sa candidature</w:t>
      </w:r>
      <w:bookmarkEnd w:id="30"/>
    </w:p>
    <w:p w14:paraId="19732414" w14:textId="1DA6F0E7" w:rsidR="00A1481A" w:rsidRDefault="003E23D5" w:rsidP="001B2179">
      <w:r>
        <w:t xml:space="preserve">Les éléments de candidature sont à fournir séparément des éléments d’offre. </w:t>
      </w:r>
      <w:r w:rsidR="00D52B64">
        <w:t>La candidature peut être proposée de deux manières :</w:t>
      </w:r>
    </w:p>
    <w:p w14:paraId="27542BFE" w14:textId="7BC096E3" w:rsidR="00D52B64" w:rsidRDefault="00D52B64" w:rsidP="00D64AFC">
      <w:pPr>
        <w:pStyle w:val="Paragraphedeliste"/>
      </w:pPr>
      <w:r>
        <w:t>formulaire</w:t>
      </w:r>
      <w:r w:rsidR="00F30FAC">
        <w:t xml:space="preserve"> </w:t>
      </w:r>
      <w:r w:rsidR="00D64AFC">
        <w:t>e-</w:t>
      </w:r>
      <w:r w:rsidR="000B470D">
        <w:t>DUM</w:t>
      </w:r>
      <w:r>
        <w:t xml:space="preserve">E ; </w:t>
      </w:r>
      <w:r w:rsidRPr="00D13B59">
        <w:rPr>
          <w:highlight w:val="green"/>
        </w:rPr>
        <w:t>[il est recommandé de proposer un DUME acheteur pour les entreprises]</w:t>
      </w:r>
    </w:p>
    <w:p w14:paraId="4DEE7792" w14:textId="26697003" w:rsidR="0013456F" w:rsidRPr="000B470D" w:rsidRDefault="00D64AFC" w:rsidP="00D64AFC">
      <w:pPr>
        <w:pStyle w:val="Paragraphedeliste"/>
      </w:pPr>
      <w:r>
        <w:t xml:space="preserve">ou </w:t>
      </w:r>
      <w:r w:rsidRPr="00D64AFC">
        <w:t>formulaire</w:t>
      </w:r>
      <w:r w:rsidR="00D52B64">
        <w:t>s DC1 et</w:t>
      </w:r>
      <w:r w:rsidRPr="00D64AFC">
        <w:t xml:space="preserve"> DC2</w:t>
      </w:r>
      <w:r w:rsidR="00D52B64">
        <w:t>.</w:t>
      </w:r>
      <w:r w:rsidR="00FC6AB8">
        <w:t xml:space="preserve"> </w:t>
      </w:r>
      <w:r w:rsidR="00FC6AB8" w:rsidRPr="00EF2B9C">
        <w:rPr>
          <w:highlight w:val="green"/>
        </w:rPr>
        <w:t xml:space="preserve">[il est recommandé de proposer </w:t>
      </w:r>
      <w:r w:rsidR="00FC6AB8">
        <w:rPr>
          <w:highlight w:val="green"/>
        </w:rPr>
        <w:t>des formulaires DC1 et DC2 pré-remplis avec les éléments du marché</w:t>
      </w:r>
      <w:r w:rsidR="00FC6AB8" w:rsidRPr="00EF2B9C">
        <w:rPr>
          <w:highlight w:val="green"/>
        </w:rPr>
        <w:t xml:space="preserve"> pour les entreprises]</w:t>
      </w:r>
    </w:p>
    <w:p w14:paraId="713BE22A" w14:textId="5B9A231C" w:rsidR="00A1481A" w:rsidRDefault="00A1481A" w:rsidP="00880D09">
      <w:pPr>
        <w:pStyle w:val="Titre4"/>
      </w:pPr>
      <w:bookmarkStart w:id="31" w:name="_Ref31915620"/>
      <w:r>
        <w:t>Assembler son offre</w:t>
      </w:r>
      <w:bookmarkEnd w:id="31"/>
    </w:p>
    <w:p w14:paraId="7F35ECD4" w14:textId="7A71CCB9" w:rsidR="003E23D5" w:rsidRDefault="003E23D5" w:rsidP="00643585">
      <w:r>
        <w:t xml:space="preserve">Les éléments d’offres sont à fournir séparément des éléments de candidature. Le tableau suivant précise les pièces à fournir. </w:t>
      </w:r>
    </w:p>
    <w:tbl>
      <w:tblPr>
        <w:tblStyle w:val="Grilledutableau"/>
        <w:tblW w:w="9209" w:type="dxa"/>
        <w:tblBorders>
          <w:top w:val="single" w:sz="4" w:space="0" w:color="186681" w:themeColor="accent2" w:themeShade="80"/>
          <w:left w:val="single" w:sz="4" w:space="0" w:color="186681" w:themeColor="accent2" w:themeShade="80"/>
          <w:bottom w:val="single" w:sz="4" w:space="0" w:color="186681" w:themeColor="accent2" w:themeShade="80"/>
          <w:right w:val="single" w:sz="4" w:space="0" w:color="186681" w:themeColor="accent2" w:themeShade="80"/>
          <w:insideH w:val="single" w:sz="4" w:space="0" w:color="186681" w:themeColor="accent2" w:themeShade="80"/>
          <w:insideV w:val="single" w:sz="4" w:space="0" w:color="186681" w:themeColor="accent2" w:themeShade="80"/>
        </w:tblBorders>
        <w:tblLook w:val="04A0" w:firstRow="1" w:lastRow="0" w:firstColumn="1" w:lastColumn="0" w:noHBand="0" w:noVBand="1"/>
      </w:tblPr>
      <w:tblGrid>
        <w:gridCol w:w="759"/>
        <w:gridCol w:w="6182"/>
        <w:gridCol w:w="2268"/>
      </w:tblGrid>
      <w:tr w:rsidR="00AA4EC3" w:rsidRPr="00292AB1" w14:paraId="14156D11" w14:textId="77777777" w:rsidTr="004E112F">
        <w:tc>
          <w:tcPr>
            <w:tcW w:w="9209" w:type="dxa"/>
            <w:gridSpan w:val="3"/>
            <w:shd w:val="clear" w:color="auto" w:fill="DCF1F8" w:themeFill="accent2" w:themeFillTint="33"/>
            <w:vAlign w:val="center"/>
          </w:tcPr>
          <w:p w14:paraId="1BF1534D" w14:textId="4247A38A" w:rsidR="00AA4EC3" w:rsidRPr="00701D67" w:rsidRDefault="00AA4EC3" w:rsidP="00AA4EC3">
            <w:pPr>
              <w:jc w:val="center"/>
              <w:rPr>
                <w:b/>
              </w:rPr>
            </w:pPr>
            <w:r w:rsidRPr="00701D67">
              <w:rPr>
                <w:b/>
              </w:rPr>
              <w:t xml:space="preserve">Tableau des pièces à fournir au titre de </w:t>
            </w:r>
            <w:r>
              <w:rPr>
                <w:b/>
              </w:rPr>
              <w:t>l’offre</w:t>
            </w:r>
          </w:p>
        </w:tc>
      </w:tr>
      <w:tr w:rsidR="00AA4EC3" w:rsidRPr="00292AB1" w14:paraId="5D216273" w14:textId="77777777" w:rsidTr="00D13B59">
        <w:tc>
          <w:tcPr>
            <w:tcW w:w="759" w:type="dxa"/>
            <w:tcBorders>
              <w:top w:val="nil"/>
              <w:right w:val="nil"/>
            </w:tcBorders>
            <w:shd w:val="clear" w:color="auto" w:fill="DCF1F8" w:themeFill="accent2" w:themeFillTint="33"/>
            <w:vAlign w:val="center"/>
          </w:tcPr>
          <w:p w14:paraId="2A0875B6" w14:textId="625A1CC7" w:rsidR="00AA4EC3" w:rsidRPr="00292AB1" w:rsidRDefault="00AA4EC3" w:rsidP="004E112F">
            <w:pPr>
              <w:jc w:val="center"/>
              <w:rPr>
                <w:b/>
              </w:rPr>
            </w:pPr>
          </w:p>
        </w:tc>
        <w:tc>
          <w:tcPr>
            <w:tcW w:w="6182" w:type="dxa"/>
            <w:tcBorders>
              <w:top w:val="nil"/>
              <w:left w:val="nil"/>
            </w:tcBorders>
            <w:shd w:val="clear" w:color="auto" w:fill="DCF1F8" w:themeFill="accent2" w:themeFillTint="33"/>
            <w:vAlign w:val="center"/>
          </w:tcPr>
          <w:p w14:paraId="2198993E" w14:textId="278C1B5C" w:rsidR="00AA4EC3" w:rsidRPr="00292AB1" w:rsidRDefault="00AA4EC3" w:rsidP="004E112F">
            <w:pPr>
              <w:jc w:val="center"/>
              <w:rPr>
                <w:b/>
              </w:rPr>
            </w:pPr>
            <w:r w:rsidRPr="00292AB1">
              <w:rPr>
                <w:b/>
              </w:rPr>
              <w:t>Pièce</w:t>
            </w:r>
            <w:r w:rsidR="00643585">
              <w:rPr>
                <w:b/>
              </w:rPr>
              <w:t>s à fournir</w:t>
            </w:r>
          </w:p>
        </w:tc>
        <w:tc>
          <w:tcPr>
            <w:tcW w:w="2268" w:type="dxa"/>
            <w:tcBorders>
              <w:top w:val="nil"/>
            </w:tcBorders>
            <w:shd w:val="clear" w:color="auto" w:fill="DCF1F8" w:themeFill="accent2" w:themeFillTint="33"/>
            <w:vAlign w:val="center"/>
          </w:tcPr>
          <w:p w14:paraId="0E2283A7" w14:textId="51B19567" w:rsidR="00AA4EC3" w:rsidRPr="00292AB1" w:rsidRDefault="00D56E61" w:rsidP="004E112F">
            <w:pPr>
              <w:jc w:val="center"/>
              <w:rPr>
                <w:b/>
              </w:rPr>
            </w:pPr>
            <w:r>
              <w:rPr>
                <w:b/>
              </w:rPr>
              <w:t>Format</w:t>
            </w:r>
          </w:p>
        </w:tc>
      </w:tr>
      <w:tr w:rsidR="00AA4EC3" w14:paraId="09F4688B" w14:textId="77777777" w:rsidTr="00D13B59">
        <w:sdt>
          <w:sdtPr>
            <w:id w:val="-541902863"/>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64CACC3D" w14:textId="77777777" w:rsidR="00AA4EC3" w:rsidRDefault="00AA4EC3" w:rsidP="004E112F">
                <w:pPr>
                  <w:jc w:val="center"/>
                </w:pPr>
                <w:r>
                  <w:rPr>
                    <w:rFonts w:ascii="MS Gothic" w:eastAsia="MS Gothic" w:hAnsi="MS Gothic" w:hint="eastAsia"/>
                  </w:rPr>
                  <w:t>☐</w:t>
                </w:r>
              </w:p>
            </w:tc>
          </w:sdtContent>
        </w:sdt>
        <w:tc>
          <w:tcPr>
            <w:tcW w:w="6182" w:type="dxa"/>
            <w:tcBorders>
              <w:left w:val="nil"/>
            </w:tcBorders>
            <w:shd w:val="clear" w:color="auto" w:fill="auto"/>
          </w:tcPr>
          <w:p w14:paraId="530A20AB" w14:textId="7B689233" w:rsidR="00AA4EC3" w:rsidRPr="00D13B59" w:rsidRDefault="00E13A5F" w:rsidP="004E112F">
            <w:pPr>
              <w:rPr>
                <w:highlight w:val="yellow"/>
              </w:rPr>
            </w:pPr>
            <w:r w:rsidRPr="00D13B59">
              <w:rPr>
                <w:highlight w:val="yellow"/>
              </w:rPr>
              <w:t>L’acte d’engagement complété</w:t>
            </w:r>
          </w:p>
        </w:tc>
        <w:tc>
          <w:tcPr>
            <w:tcW w:w="2268" w:type="dxa"/>
            <w:shd w:val="clear" w:color="auto" w:fill="auto"/>
            <w:vAlign w:val="center"/>
          </w:tcPr>
          <w:p w14:paraId="6D379FA5" w14:textId="6FED7CE0" w:rsidR="00AA4EC3" w:rsidRPr="00D13B59" w:rsidRDefault="00E13A5F" w:rsidP="004E112F">
            <w:pPr>
              <w:jc w:val="center"/>
              <w:rPr>
                <w:highlight w:val="yellow"/>
              </w:rPr>
            </w:pPr>
            <w:r w:rsidRPr="00D13B59">
              <w:rPr>
                <w:highlight w:val="yellow"/>
              </w:rPr>
              <w:t>DOCX / PDF</w:t>
            </w:r>
          </w:p>
        </w:tc>
      </w:tr>
      <w:tr w:rsidR="00E13A5F" w14:paraId="09EA62C4" w14:textId="77777777" w:rsidTr="00D13B59">
        <w:sdt>
          <w:sdtPr>
            <w:id w:val="-1737703190"/>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18ABFAED" w14:textId="77777777" w:rsidR="00E13A5F" w:rsidRDefault="00E13A5F" w:rsidP="00D66139">
                <w:pPr>
                  <w:jc w:val="center"/>
                </w:pPr>
                <w:r>
                  <w:rPr>
                    <w:rFonts w:ascii="MS Gothic" w:eastAsia="MS Gothic" w:hAnsi="MS Gothic" w:hint="eastAsia"/>
                  </w:rPr>
                  <w:t>☐</w:t>
                </w:r>
              </w:p>
            </w:tc>
          </w:sdtContent>
        </w:sdt>
        <w:tc>
          <w:tcPr>
            <w:tcW w:w="6182" w:type="dxa"/>
            <w:tcBorders>
              <w:left w:val="nil"/>
            </w:tcBorders>
            <w:shd w:val="clear" w:color="auto" w:fill="auto"/>
          </w:tcPr>
          <w:p w14:paraId="18C60AA0" w14:textId="5D87A2C3" w:rsidR="00E13A5F" w:rsidRPr="00D13B59" w:rsidRDefault="00E13A5F">
            <w:pPr>
              <w:rPr>
                <w:highlight w:val="yellow"/>
              </w:rPr>
            </w:pPr>
            <w:r w:rsidRPr="00D13B59">
              <w:rPr>
                <w:highlight w:val="yellow"/>
              </w:rPr>
              <w:t>Le bordereau des prix unitaires</w:t>
            </w:r>
          </w:p>
        </w:tc>
        <w:tc>
          <w:tcPr>
            <w:tcW w:w="2268" w:type="dxa"/>
            <w:shd w:val="clear" w:color="auto" w:fill="auto"/>
            <w:vAlign w:val="center"/>
          </w:tcPr>
          <w:p w14:paraId="00925C45" w14:textId="3B601409" w:rsidR="00E13A5F" w:rsidRPr="00D13B59" w:rsidRDefault="00E13A5F" w:rsidP="00D66139">
            <w:pPr>
              <w:jc w:val="center"/>
              <w:rPr>
                <w:highlight w:val="yellow"/>
              </w:rPr>
            </w:pPr>
            <w:r w:rsidRPr="00D13B59">
              <w:rPr>
                <w:highlight w:val="yellow"/>
              </w:rPr>
              <w:t>XLSX</w:t>
            </w:r>
          </w:p>
        </w:tc>
      </w:tr>
      <w:tr w:rsidR="00E13A5F" w14:paraId="1DA83F75" w14:textId="77777777" w:rsidTr="00D13B59">
        <w:sdt>
          <w:sdtPr>
            <w:id w:val="1689797544"/>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65267142" w14:textId="77777777" w:rsidR="00E13A5F" w:rsidRDefault="00E13A5F" w:rsidP="00D66139">
                <w:pPr>
                  <w:jc w:val="center"/>
                </w:pPr>
                <w:r>
                  <w:rPr>
                    <w:rFonts w:ascii="MS Gothic" w:eastAsia="MS Gothic" w:hAnsi="MS Gothic" w:hint="eastAsia"/>
                  </w:rPr>
                  <w:t>☐</w:t>
                </w:r>
              </w:p>
            </w:tc>
          </w:sdtContent>
        </w:sdt>
        <w:tc>
          <w:tcPr>
            <w:tcW w:w="6182" w:type="dxa"/>
            <w:tcBorders>
              <w:left w:val="nil"/>
            </w:tcBorders>
            <w:shd w:val="clear" w:color="auto" w:fill="auto"/>
          </w:tcPr>
          <w:p w14:paraId="0ED3E3D8" w14:textId="126FBB6F" w:rsidR="00E13A5F" w:rsidRPr="00D13B59" w:rsidRDefault="00E13A5F" w:rsidP="00D66139">
            <w:pPr>
              <w:rPr>
                <w:highlight w:val="yellow"/>
              </w:rPr>
            </w:pPr>
            <w:r w:rsidRPr="00D13B59">
              <w:rPr>
                <w:highlight w:val="yellow"/>
              </w:rPr>
              <w:t>La décomposition du prix global et forfaitaire</w:t>
            </w:r>
          </w:p>
        </w:tc>
        <w:tc>
          <w:tcPr>
            <w:tcW w:w="2268" w:type="dxa"/>
            <w:shd w:val="clear" w:color="auto" w:fill="auto"/>
            <w:vAlign w:val="center"/>
          </w:tcPr>
          <w:p w14:paraId="71D89A66" w14:textId="3649DCB0" w:rsidR="00E13A5F" w:rsidRDefault="00E13A5F" w:rsidP="00D66139">
            <w:pPr>
              <w:jc w:val="center"/>
            </w:pPr>
            <w:r w:rsidRPr="00D13B59">
              <w:rPr>
                <w:highlight w:val="yellow"/>
              </w:rPr>
              <w:t>…</w:t>
            </w:r>
          </w:p>
        </w:tc>
      </w:tr>
      <w:tr w:rsidR="00AA4EC3" w14:paraId="297E6C7D" w14:textId="77777777" w:rsidTr="00D13B59">
        <w:sdt>
          <w:sdtPr>
            <w:id w:val="1451368621"/>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112EA5B5" w14:textId="77777777" w:rsidR="00AA4EC3" w:rsidRDefault="00AA4EC3" w:rsidP="004E112F">
                <w:pPr>
                  <w:jc w:val="center"/>
                </w:pPr>
                <w:r>
                  <w:rPr>
                    <w:rFonts w:ascii="MS Gothic" w:eastAsia="MS Gothic" w:hAnsi="MS Gothic" w:hint="eastAsia"/>
                  </w:rPr>
                  <w:t>☐</w:t>
                </w:r>
              </w:p>
            </w:tc>
          </w:sdtContent>
        </w:sdt>
        <w:tc>
          <w:tcPr>
            <w:tcW w:w="6182" w:type="dxa"/>
            <w:tcBorders>
              <w:left w:val="nil"/>
            </w:tcBorders>
            <w:shd w:val="clear" w:color="auto" w:fill="auto"/>
          </w:tcPr>
          <w:p w14:paraId="4597C2BB" w14:textId="05B91903" w:rsidR="00AA4EC3" w:rsidRPr="00D13B59" w:rsidRDefault="00E13A5F">
            <w:pPr>
              <w:rPr>
                <w:highlight w:val="yellow"/>
              </w:rPr>
            </w:pPr>
            <w:r w:rsidRPr="00D13B59">
              <w:rPr>
                <w:highlight w:val="yellow"/>
              </w:rPr>
              <w:t>Le mémoire technique</w:t>
            </w:r>
          </w:p>
        </w:tc>
        <w:tc>
          <w:tcPr>
            <w:tcW w:w="2268" w:type="dxa"/>
            <w:shd w:val="clear" w:color="auto" w:fill="auto"/>
            <w:vAlign w:val="center"/>
          </w:tcPr>
          <w:p w14:paraId="021CE4B4" w14:textId="172A4AE1" w:rsidR="00AA4EC3" w:rsidRDefault="00E13A5F" w:rsidP="004E112F">
            <w:pPr>
              <w:jc w:val="center"/>
            </w:pPr>
            <w:r w:rsidRPr="00EF2B9C">
              <w:rPr>
                <w:highlight w:val="yellow"/>
              </w:rPr>
              <w:t>…</w:t>
            </w:r>
          </w:p>
        </w:tc>
      </w:tr>
      <w:tr w:rsidR="00AA4EC3" w14:paraId="0A0E1A46" w14:textId="77777777" w:rsidTr="00D13B59">
        <w:sdt>
          <w:sdtPr>
            <w:id w:val="-677882957"/>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7214B97F" w14:textId="77777777" w:rsidR="00AA4EC3" w:rsidRDefault="00AA4EC3" w:rsidP="004E112F">
                <w:pPr>
                  <w:jc w:val="center"/>
                </w:pPr>
                <w:r>
                  <w:rPr>
                    <w:rFonts w:ascii="MS Gothic" w:eastAsia="MS Gothic" w:hAnsi="MS Gothic" w:hint="eastAsia"/>
                  </w:rPr>
                  <w:t>☐</w:t>
                </w:r>
              </w:p>
            </w:tc>
          </w:sdtContent>
        </w:sdt>
        <w:tc>
          <w:tcPr>
            <w:tcW w:w="6182" w:type="dxa"/>
            <w:tcBorders>
              <w:left w:val="nil"/>
            </w:tcBorders>
            <w:shd w:val="clear" w:color="auto" w:fill="auto"/>
          </w:tcPr>
          <w:p w14:paraId="201D35EC" w14:textId="1C8E95C2" w:rsidR="00AA4EC3" w:rsidRPr="00D13B59" w:rsidRDefault="00E13A5F" w:rsidP="004E112F">
            <w:pPr>
              <w:rPr>
                <w:highlight w:val="yellow"/>
              </w:rPr>
            </w:pPr>
            <w:r w:rsidRPr="00D13B59">
              <w:rPr>
                <w:highlight w:val="yellow"/>
              </w:rPr>
              <w:t>La note méthodologique</w:t>
            </w:r>
          </w:p>
        </w:tc>
        <w:tc>
          <w:tcPr>
            <w:tcW w:w="2268" w:type="dxa"/>
            <w:shd w:val="clear" w:color="auto" w:fill="auto"/>
            <w:vAlign w:val="center"/>
          </w:tcPr>
          <w:p w14:paraId="2ADD623A" w14:textId="64EBD5F1" w:rsidR="00AA4EC3" w:rsidRDefault="00E13A5F" w:rsidP="004E112F">
            <w:pPr>
              <w:jc w:val="center"/>
            </w:pPr>
            <w:r w:rsidRPr="00EF2B9C">
              <w:rPr>
                <w:highlight w:val="yellow"/>
              </w:rPr>
              <w:t>…</w:t>
            </w:r>
          </w:p>
        </w:tc>
      </w:tr>
      <w:tr w:rsidR="00AA4EC3" w14:paraId="38BC5D11" w14:textId="77777777" w:rsidTr="00D13B59">
        <w:sdt>
          <w:sdtPr>
            <w:id w:val="1237979756"/>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5A12A2AE" w14:textId="77777777" w:rsidR="00AA4EC3" w:rsidRDefault="00AA4EC3" w:rsidP="004E112F">
                <w:pPr>
                  <w:jc w:val="center"/>
                </w:pPr>
                <w:r>
                  <w:rPr>
                    <w:rFonts w:ascii="MS Gothic" w:eastAsia="MS Gothic" w:hAnsi="MS Gothic" w:hint="eastAsia"/>
                  </w:rPr>
                  <w:t>☐</w:t>
                </w:r>
              </w:p>
            </w:tc>
          </w:sdtContent>
        </w:sdt>
        <w:tc>
          <w:tcPr>
            <w:tcW w:w="6182" w:type="dxa"/>
            <w:tcBorders>
              <w:left w:val="nil"/>
            </w:tcBorders>
            <w:shd w:val="clear" w:color="auto" w:fill="auto"/>
          </w:tcPr>
          <w:p w14:paraId="17F7D058" w14:textId="25C55238" w:rsidR="00AA4EC3" w:rsidRPr="00D13B59" w:rsidRDefault="00E13A5F" w:rsidP="004E112F">
            <w:pPr>
              <w:rPr>
                <w:highlight w:val="yellow"/>
              </w:rPr>
            </w:pPr>
            <w:r w:rsidRPr="00D13B59">
              <w:rPr>
                <w:highlight w:val="yellow"/>
              </w:rPr>
              <w:t>Le cadre de réponse complété</w:t>
            </w:r>
          </w:p>
        </w:tc>
        <w:tc>
          <w:tcPr>
            <w:tcW w:w="2268" w:type="dxa"/>
            <w:shd w:val="clear" w:color="auto" w:fill="auto"/>
            <w:vAlign w:val="center"/>
          </w:tcPr>
          <w:p w14:paraId="26342000" w14:textId="440E2BF2" w:rsidR="00AA4EC3" w:rsidRDefault="00E13A5F" w:rsidP="004E112F">
            <w:pPr>
              <w:jc w:val="center"/>
            </w:pPr>
            <w:r w:rsidRPr="00EF2B9C">
              <w:rPr>
                <w:highlight w:val="yellow"/>
              </w:rPr>
              <w:t>…</w:t>
            </w:r>
          </w:p>
        </w:tc>
      </w:tr>
      <w:tr w:rsidR="00E13A5F" w14:paraId="3B316C85" w14:textId="77777777" w:rsidTr="00D13B59">
        <w:sdt>
          <w:sdtPr>
            <w:id w:val="-1381084609"/>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4AF4D022" w14:textId="77777777" w:rsidR="00E13A5F" w:rsidRDefault="00E13A5F" w:rsidP="00D66139">
                <w:pPr>
                  <w:jc w:val="center"/>
                </w:pPr>
                <w:r>
                  <w:rPr>
                    <w:rFonts w:ascii="MS Gothic" w:eastAsia="MS Gothic" w:hAnsi="MS Gothic" w:hint="eastAsia"/>
                  </w:rPr>
                  <w:t>☐</w:t>
                </w:r>
              </w:p>
            </w:tc>
          </w:sdtContent>
        </w:sdt>
        <w:tc>
          <w:tcPr>
            <w:tcW w:w="6182" w:type="dxa"/>
            <w:tcBorders>
              <w:left w:val="nil"/>
            </w:tcBorders>
            <w:shd w:val="clear" w:color="auto" w:fill="auto"/>
          </w:tcPr>
          <w:p w14:paraId="2CE184D1" w14:textId="77777777" w:rsidR="00E13A5F" w:rsidRPr="00D13B59" w:rsidRDefault="00E13A5F" w:rsidP="00D66139">
            <w:pPr>
              <w:rPr>
                <w:highlight w:val="yellow"/>
              </w:rPr>
            </w:pPr>
            <w:r w:rsidRPr="00D13B59">
              <w:rPr>
                <w:highlight w:val="yellow"/>
              </w:rPr>
              <w:t>Les fiches techniques</w:t>
            </w:r>
          </w:p>
        </w:tc>
        <w:tc>
          <w:tcPr>
            <w:tcW w:w="2268" w:type="dxa"/>
            <w:shd w:val="clear" w:color="auto" w:fill="auto"/>
            <w:vAlign w:val="center"/>
          </w:tcPr>
          <w:p w14:paraId="62B0FEF2" w14:textId="60C08477" w:rsidR="00E13A5F" w:rsidRDefault="00E13A5F" w:rsidP="00D66139">
            <w:pPr>
              <w:jc w:val="center"/>
            </w:pPr>
            <w:r w:rsidRPr="00EF2B9C">
              <w:rPr>
                <w:highlight w:val="yellow"/>
              </w:rPr>
              <w:t>…</w:t>
            </w:r>
          </w:p>
        </w:tc>
      </w:tr>
      <w:tr w:rsidR="00AA4EC3" w14:paraId="5ACC62EE" w14:textId="77777777" w:rsidTr="00D13B59">
        <w:sdt>
          <w:sdtPr>
            <w:id w:val="-50850284"/>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2D4B3071" w14:textId="77777777" w:rsidR="00AA4EC3" w:rsidRDefault="00AA4EC3" w:rsidP="004E112F">
                <w:pPr>
                  <w:jc w:val="center"/>
                </w:pPr>
                <w:r>
                  <w:rPr>
                    <w:rFonts w:ascii="MS Gothic" w:eastAsia="MS Gothic" w:hAnsi="MS Gothic" w:hint="eastAsia"/>
                  </w:rPr>
                  <w:t>☐</w:t>
                </w:r>
              </w:p>
            </w:tc>
          </w:sdtContent>
        </w:sdt>
        <w:tc>
          <w:tcPr>
            <w:tcW w:w="6182" w:type="dxa"/>
            <w:tcBorders>
              <w:left w:val="nil"/>
            </w:tcBorders>
            <w:shd w:val="clear" w:color="auto" w:fill="auto"/>
          </w:tcPr>
          <w:p w14:paraId="388E1BAB" w14:textId="0C264C87" w:rsidR="00AA4EC3" w:rsidRPr="00D13B59" w:rsidRDefault="00E13A5F">
            <w:pPr>
              <w:rPr>
                <w:highlight w:val="yellow"/>
              </w:rPr>
            </w:pPr>
            <w:r w:rsidRPr="00D13B59">
              <w:rPr>
                <w:highlight w:val="yellow"/>
              </w:rPr>
              <w:t>Etc…</w:t>
            </w:r>
          </w:p>
        </w:tc>
        <w:tc>
          <w:tcPr>
            <w:tcW w:w="2268" w:type="dxa"/>
            <w:shd w:val="clear" w:color="auto" w:fill="auto"/>
            <w:vAlign w:val="center"/>
          </w:tcPr>
          <w:p w14:paraId="1B1048FA" w14:textId="54A6C16A" w:rsidR="00AA4EC3" w:rsidRDefault="00E13A5F" w:rsidP="004E112F">
            <w:pPr>
              <w:jc w:val="center"/>
            </w:pPr>
            <w:r w:rsidRPr="00EF2B9C">
              <w:rPr>
                <w:highlight w:val="yellow"/>
              </w:rPr>
              <w:t>…</w:t>
            </w:r>
          </w:p>
        </w:tc>
      </w:tr>
    </w:tbl>
    <w:p w14:paraId="2F3BD56A" w14:textId="46CE0BE0" w:rsidR="00A1481A" w:rsidRPr="003E23D5" w:rsidRDefault="00AA4EC3" w:rsidP="006F0A01">
      <w:pPr>
        <w:rPr>
          <w:b/>
          <w:u w:val="single"/>
        </w:rPr>
      </w:pPr>
      <w:r w:rsidRPr="00AA4EC3">
        <w:rPr>
          <w:highlight w:val="green"/>
        </w:rPr>
        <w:t>[Le cas échéant]</w:t>
      </w:r>
      <w:r w:rsidRPr="00AA4EC3">
        <w:t xml:space="preserve"> </w:t>
      </w:r>
      <w:r w:rsidR="003E23D5" w:rsidRPr="003E23D5">
        <w:rPr>
          <w:b/>
          <w:u w:val="single"/>
        </w:rPr>
        <w:t>Remise d’échantillons</w:t>
      </w:r>
    </w:p>
    <w:p w14:paraId="6F1152CD" w14:textId="66DE4FDC" w:rsidR="003E23D5" w:rsidRDefault="003E23D5" w:rsidP="00643585">
      <w:r>
        <w:t>Pour la présente consultation, l’acheteur public impose la remise d’échantillons. Tous les éléments listés dans le tableau suivant sont à produire sous peine d’élimination.</w:t>
      </w:r>
    </w:p>
    <w:tbl>
      <w:tblPr>
        <w:tblStyle w:val="Grilledutableau"/>
        <w:tblW w:w="9209" w:type="dxa"/>
        <w:tblBorders>
          <w:top w:val="single" w:sz="4" w:space="0" w:color="186681" w:themeColor="accent2" w:themeShade="80"/>
          <w:left w:val="single" w:sz="4" w:space="0" w:color="186681" w:themeColor="accent2" w:themeShade="80"/>
          <w:bottom w:val="single" w:sz="4" w:space="0" w:color="186681" w:themeColor="accent2" w:themeShade="80"/>
          <w:right w:val="single" w:sz="4" w:space="0" w:color="186681" w:themeColor="accent2" w:themeShade="80"/>
          <w:insideH w:val="single" w:sz="4" w:space="0" w:color="186681" w:themeColor="accent2" w:themeShade="80"/>
          <w:insideV w:val="single" w:sz="4" w:space="0" w:color="186681" w:themeColor="accent2" w:themeShade="80"/>
        </w:tblBorders>
        <w:tblLook w:val="04A0" w:firstRow="1" w:lastRow="0" w:firstColumn="1" w:lastColumn="0" w:noHBand="0" w:noVBand="1"/>
      </w:tblPr>
      <w:tblGrid>
        <w:gridCol w:w="759"/>
        <w:gridCol w:w="4056"/>
        <w:gridCol w:w="4394"/>
      </w:tblGrid>
      <w:tr w:rsidR="00AA4EC3" w:rsidRPr="00292AB1" w14:paraId="2A29F7B5" w14:textId="77777777" w:rsidTr="004E112F">
        <w:tc>
          <w:tcPr>
            <w:tcW w:w="9209" w:type="dxa"/>
            <w:gridSpan w:val="3"/>
            <w:shd w:val="clear" w:color="auto" w:fill="DCF1F8" w:themeFill="accent2" w:themeFillTint="33"/>
            <w:vAlign w:val="center"/>
          </w:tcPr>
          <w:p w14:paraId="25AAF29B" w14:textId="1459701D" w:rsidR="00AA4EC3" w:rsidRPr="00701D67" w:rsidRDefault="00AA4EC3" w:rsidP="00AA4EC3">
            <w:pPr>
              <w:jc w:val="center"/>
              <w:rPr>
                <w:b/>
              </w:rPr>
            </w:pPr>
            <w:r w:rsidRPr="00701D67">
              <w:rPr>
                <w:b/>
              </w:rPr>
              <w:t xml:space="preserve">Tableau des </w:t>
            </w:r>
            <w:r>
              <w:rPr>
                <w:b/>
              </w:rPr>
              <w:t>échantillons</w:t>
            </w:r>
            <w:r w:rsidRPr="00701D67">
              <w:rPr>
                <w:b/>
              </w:rPr>
              <w:t xml:space="preserve"> à fournir au titre de </w:t>
            </w:r>
            <w:r>
              <w:rPr>
                <w:b/>
              </w:rPr>
              <w:t>l’offre</w:t>
            </w:r>
          </w:p>
        </w:tc>
      </w:tr>
      <w:tr w:rsidR="00AA4EC3" w:rsidRPr="00292AB1" w14:paraId="1F95BBFD" w14:textId="77777777" w:rsidTr="00D56E61">
        <w:tc>
          <w:tcPr>
            <w:tcW w:w="759" w:type="dxa"/>
            <w:tcBorders>
              <w:top w:val="nil"/>
              <w:right w:val="nil"/>
            </w:tcBorders>
            <w:shd w:val="clear" w:color="auto" w:fill="DCF1F8" w:themeFill="accent2" w:themeFillTint="33"/>
            <w:vAlign w:val="center"/>
          </w:tcPr>
          <w:p w14:paraId="2710949A" w14:textId="77777777" w:rsidR="00AA4EC3" w:rsidRPr="00292AB1" w:rsidRDefault="00AA4EC3" w:rsidP="004E112F">
            <w:pPr>
              <w:jc w:val="center"/>
              <w:rPr>
                <w:b/>
              </w:rPr>
            </w:pPr>
          </w:p>
        </w:tc>
        <w:tc>
          <w:tcPr>
            <w:tcW w:w="4056" w:type="dxa"/>
            <w:tcBorders>
              <w:top w:val="nil"/>
              <w:left w:val="nil"/>
            </w:tcBorders>
            <w:shd w:val="clear" w:color="auto" w:fill="DCF1F8" w:themeFill="accent2" w:themeFillTint="33"/>
            <w:vAlign w:val="center"/>
          </w:tcPr>
          <w:p w14:paraId="4221941D" w14:textId="23FF3B68" w:rsidR="00AA4EC3" w:rsidRPr="00292AB1" w:rsidRDefault="00AA4EC3" w:rsidP="004E112F">
            <w:pPr>
              <w:jc w:val="center"/>
              <w:rPr>
                <w:b/>
              </w:rPr>
            </w:pPr>
            <w:r>
              <w:rPr>
                <w:b/>
              </w:rPr>
              <w:t>Echantillon</w:t>
            </w:r>
            <w:r w:rsidR="00643585">
              <w:rPr>
                <w:b/>
              </w:rPr>
              <w:t>s à fournir</w:t>
            </w:r>
          </w:p>
        </w:tc>
        <w:tc>
          <w:tcPr>
            <w:tcW w:w="4394" w:type="dxa"/>
            <w:tcBorders>
              <w:top w:val="nil"/>
            </w:tcBorders>
            <w:shd w:val="clear" w:color="auto" w:fill="DCF1F8" w:themeFill="accent2" w:themeFillTint="33"/>
            <w:vAlign w:val="center"/>
          </w:tcPr>
          <w:p w14:paraId="1D3BF0E8" w14:textId="77777777" w:rsidR="00AA4EC3" w:rsidRPr="00292AB1" w:rsidRDefault="00AA4EC3" w:rsidP="004E112F">
            <w:pPr>
              <w:jc w:val="center"/>
              <w:rPr>
                <w:b/>
              </w:rPr>
            </w:pPr>
            <w:r>
              <w:rPr>
                <w:b/>
              </w:rPr>
              <w:t>Précisions</w:t>
            </w:r>
          </w:p>
        </w:tc>
      </w:tr>
      <w:tr w:rsidR="00AA4EC3" w14:paraId="26E477B6" w14:textId="77777777" w:rsidTr="00D56E61">
        <w:sdt>
          <w:sdtPr>
            <w:id w:val="-1719276979"/>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4E59AC3B" w14:textId="77777777" w:rsidR="00AA4EC3" w:rsidRDefault="00AA4EC3" w:rsidP="004E112F">
                <w:pPr>
                  <w:jc w:val="center"/>
                </w:pPr>
                <w:r>
                  <w:rPr>
                    <w:rFonts w:ascii="MS Gothic" w:eastAsia="MS Gothic" w:hAnsi="MS Gothic" w:hint="eastAsia"/>
                  </w:rPr>
                  <w:t>☐</w:t>
                </w:r>
              </w:p>
            </w:tc>
          </w:sdtContent>
        </w:sdt>
        <w:tc>
          <w:tcPr>
            <w:tcW w:w="4056" w:type="dxa"/>
            <w:tcBorders>
              <w:left w:val="nil"/>
            </w:tcBorders>
            <w:shd w:val="clear" w:color="auto" w:fill="auto"/>
          </w:tcPr>
          <w:p w14:paraId="61312CAC" w14:textId="77777777" w:rsidR="00AA4EC3" w:rsidRDefault="00AA4EC3" w:rsidP="004E112F"/>
        </w:tc>
        <w:tc>
          <w:tcPr>
            <w:tcW w:w="4394" w:type="dxa"/>
            <w:shd w:val="clear" w:color="auto" w:fill="auto"/>
            <w:vAlign w:val="center"/>
          </w:tcPr>
          <w:p w14:paraId="368BA923" w14:textId="77777777" w:rsidR="00AA4EC3" w:rsidRDefault="00AA4EC3" w:rsidP="004E112F">
            <w:pPr>
              <w:jc w:val="center"/>
            </w:pPr>
          </w:p>
        </w:tc>
      </w:tr>
      <w:tr w:rsidR="00AA4EC3" w14:paraId="2B54BB03" w14:textId="77777777" w:rsidTr="00D56E61">
        <w:sdt>
          <w:sdtPr>
            <w:id w:val="627980191"/>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68EE1693" w14:textId="77777777" w:rsidR="00AA4EC3" w:rsidRDefault="00AA4EC3" w:rsidP="004E112F">
                <w:pPr>
                  <w:jc w:val="center"/>
                </w:pPr>
                <w:r>
                  <w:rPr>
                    <w:rFonts w:ascii="MS Gothic" w:eastAsia="MS Gothic" w:hAnsi="MS Gothic" w:hint="eastAsia"/>
                  </w:rPr>
                  <w:t>☐</w:t>
                </w:r>
              </w:p>
            </w:tc>
          </w:sdtContent>
        </w:sdt>
        <w:tc>
          <w:tcPr>
            <w:tcW w:w="4056" w:type="dxa"/>
            <w:tcBorders>
              <w:left w:val="nil"/>
            </w:tcBorders>
            <w:shd w:val="clear" w:color="auto" w:fill="auto"/>
          </w:tcPr>
          <w:p w14:paraId="10E5054F" w14:textId="77777777" w:rsidR="00AA4EC3" w:rsidRDefault="00AA4EC3" w:rsidP="004E112F"/>
        </w:tc>
        <w:tc>
          <w:tcPr>
            <w:tcW w:w="4394" w:type="dxa"/>
            <w:shd w:val="clear" w:color="auto" w:fill="auto"/>
            <w:vAlign w:val="center"/>
          </w:tcPr>
          <w:p w14:paraId="3D095D80" w14:textId="77777777" w:rsidR="00AA4EC3" w:rsidRDefault="00AA4EC3" w:rsidP="004E112F">
            <w:pPr>
              <w:jc w:val="center"/>
            </w:pPr>
          </w:p>
        </w:tc>
      </w:tr>
      <w:tr w:rsidR="00AA4EC3" w14:paraId="3ABB1ACC" w14:textId="77777777" w:rsidTr="00D56E61">
        <w:sdt>
          <w:sdtPr>
            <w:id w:val="-691538662"/>
            <w14:checkbox>
              <w14:checked w14:val="0"/>
              <w14:checkedState w14:val="2612" w14:font="MS Gothic"/>
              <w14:uncheckedState w14:val="2610" w14:font="MS Gothic"/>
            </w14:checkbox>
          </w:sdtPr>
          <w:sdtEndPr/>
          <w:sdtContent>
            <w:tc>
              <w:tcPr>
                <w:tcW w:w="759" w:type="dxa"/>
                <w:tcBorders>
                  <w:right w:val="nil"/>
                </w:tcBorders>
                <w:shd w:val="clear" w:color="auto" w:fill="auto"/>
              </w:tcPr>
              <w:p w14:paraId="1770318C" w14:textId="77777777" w:rsidR="00AA4EC3" w:rsidRDefault="00AA4EC3" w:rsidP="004E112F">
                <w:pPr>
                  <w:jc w:val="center"/>
                </w:pPr>
                <w:r>
                  <w:rPr>
                    <w:rFonts w:ascii="MS Gothic" w:eastAsia="MS Gothic" w:hAnsi="MS Gothic" w:hint="eastAsia"/>
                  </w:rPr>
                  <w:t>☐</w:t>
                </w:r>
              </w:p>
            </w:tc>
          </w:sdtContent>
        </w:sdt>
        <w:tc>
          <w:tcPr>
            <w:tcW w:w="4056" w:type="dxa"/>
            <w:tcBorders>
              <w:left w:val="nil"/>
            </w:tcBorders>
            <w:shd w:val="clear" w:color="auto" w:fill="auto"/>
          </w:tcPr>
          <w:p w14:paraId="46298DC5" w14:textId="77777777" w:rsidR="00AA4EC3" w:rsidRDefault="00AA4EC3" w:rsidP="004E112F"/>
        </w:tc>
        <w:tc>
          <w:tcPr>
            <w:tcW w:w="4394" w:type="dxa"/>
            <w:shd w:val="clear" w:color="auto" w:fill="auto"/>
            <w:vAlign w:val="center"/>
          </w:tcPr>
          <w:p w14:paraId="43309B1A" w14:textId="77777777" w:rsidR="00AA4EC3" w:rsidRDefault="00AA4EC3" w:rsidP="004E112F">
            <w:pPr>
              <w:jc w:val="center"/>
            </w:pPr>
          </w:p>
        </w:tc>
      </w:tr>
    </w:tbl>
    <w:p w14:paraId="0E1350B7" w14:textId="77777777" w:rsidR="00055D1B" w:rsidRDefault="00055D1B" w:rsidP="00055D1B">
      <w:pPr>
        <w:pStyle w:val="Titre2"/>
      </w:pPr>
      <w:bookmarkStart w:id="32" w:name="_Toc71100758"/>
      <w:r>
        <w:t>Déposer sa proposition</w:t>
      </w:r>
      <w:bookmarkEnd w:id="32"/>
      <w:r>
        <w:t xml:space="preserve"> </w:t>
      </w:r>
    </w:p>
    <w:tbl>
      <w:tblPr>
        <w:tblStyle w:val="Grilledutableau"/>
        <w:tblW w:w="0" w:type="auto"/>
        <w:tblBorders>
          <w:top w:val="dashed" w:sz="12" w:space="0" w:color="54BCDF" w:themeColor="accent2"/>
          <w:left w:val="dashed" w:sz="12" w:space="0" w:color="54BCDF" w:themeColor="accent2"/>
          <w:bottom w:val="dashed" w:sz="12" w:space="0" w:color="54BCDF" w:themeColor="accent2"/>
          <w:right w:val="dashed" w:sz="12" w:space="0" w:color="54BCDF" w:themeColor="accent2"/>
          <w:insideH w:val="none" w:sz="0" w:space="0" w:color="auto"/>
          <w:insideV w:val="none" w:sz="0" w:space="0" w:color="auto"/>
        </w:tblBorders>
        <w:tblLook w:val="04A0" w:firstRow="1" w:lastRow="0" w:firstColumn="1" w:lastColumn="0" w:noHBand="0" w:noVBand="1"/>
      </w:tblPr>
      <w:tblGrid>
        <w:gridCol w:w="786"/>
        <w:gridCol w:w="8256"/>
      </w:tblGrid>
      <w:tr w:rsidR="00F318F3" w14:paraId="0EEDBE91" w14:textId="77777777" w:rsidTr="007F0A8A">
        <w:tc>
          <w:tcPr>
            <w:tcW w:w="786" w:type="dxa"/>
            <w:shd w:val="clear" w:color="auto" w:fill="DCF1F8" w:themeFill="accent2" w:themeFillTint="33"/>
            <w:vAlign w:val="center"/>
          </w:tcPr>
          <w:p w14:paraId="5BC16492" w14:textId="77777777" w:rsidR="00F318F3" w:rsidRDefault="00F318F3" w:rsidP="007F0A8A">
            <w:pPr>
              <w:spacing w:before="0" w:after="0"/>
              <w:jc w:val="center"/>
            </w:pPr>
            <w:r>
              <w:rPr>
                <w:noProof/>
                <w:lang w:eastAsia="fr-FR"/>
              </w:rPr>
              <w:drawing>
                <wp:inline distT="0" distB="0" distL="0" distR="0" wp14:anchorId="51B468C3" wp14:editId="5D61703E">
                  <wp:extent cx="360000" cy="360000"/>
                  <wp:effectExtent l="0" t="0" r="254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nnex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276" w:type="dxa"/>
            <w:shd w:val="clear" w:color="auto" w:fill="DCF1F8" w:themeFill="accent2" w:themeFillTint="33"/>
            <w:vAlign w:val="center"/>
          </w:tcPr>
          <w:p w14:paraId="253C21E9" w14:textId="15C89438" w:rsidR="00F318F3" w:rsidRDefault="00F318F3" w:rsidP="00553AD0">
            <w:r>
              <w:t xml:space="preserve">Vous avez des questions </w:t>
            </w:r>
            <w:r w:rsidR="00553AD0">
              <w:t>sur la réponse en ligne ? Consultez le « </w:t>
            </w:r>
            <w:hyperlink r:id="rId31" w:history="1">
              <w:r w:rsidR="00553AD0" w:rsidRPr="00553AD0">
                <w:rPr>
                  <w:rStyle w:val="Lienhypertexte"/>
                </w:rPr>
                <w:t>guide très pratique de la dématérialisation des marchés publics </w:t>
              </w:r>
            </w:hyperlink>
            <w:r w:rsidR="00553AD0">
              <w:t>» rédigé par Bercy.</w:t>
            </w:r>
          </w:p>
        </w:tc>
      </w:tr>
    </w:tbl>
    <w:p w14:paraId="3D444727" w14:textId="2F65AED8" w:rsidR="00482B81" w:rsidRDefault="00482B81" w:rsidP="00482B81">
      <w:r>
        <w:t>Les offres sont à déposer</w:t>
      </w:r>
      <w:r w:rsidR="001C63CC">
        <w:t xml:space="preserve"> via le profil d’acheteur,</w:t>
      </w:r>
      <w:r>
        <w:t xml:space="preserve"> </w:t>
      </w:r>
      <w:r w:rsidRPr="007F7189">
        <w:rPr>
          <w:b/>
        </w:rPr>
        <w:t>au plus tard à la date et l’heure indiquées en page de garde</w:t>
      </w:r>
      <w:r>
        <w:t xml:space="preserve"> du présent document.</w:t>
      </w:r>
      <w:r w:rsidR="00435196">
        <w:t xml:space="preserve"> L’adresse de dépôt est la suivante : </w:t>
      </w:r>
      <w:r w:rsidR="00435196" w:rsidRPr="00D13B59">
        <w:rPr>
          <w:highlight w:val="yellow"/>
        </w:rPr>
        <w:t>_____________</w:t>
      </w:r>
      <w:r w:rsidR="00435196">
        <w:t>.</w:t>
      </w:r>
    </w:p>
    <w:tbl>
      <w:tblPr>
        <w:tblStyle w:val="Grilledutableau"/>
        <w:tblW w:w="0" w:type="auto"/>
        <w:tblBorders>
          <w:top w:val="dashed" w:sz="12" w:space="0" w:color="54BCDF" w:themeColor="accent2"/>
          <w:left w:val="dashed" w:sz="12" w:space="0" w:color="54BCDF" w:themeColor="accent2"/>
          <w:bottom w:val="dashed" w:sz="12" w:space="0" w:color="54BCDF" w:themeColor="accent2"/>
          <w:right w:val="dashed" w:sz="12" w:space="0" w:color="54BCDF" w:themeColor="accent2"/>
          <w:insideH w:val="none" w:sz="0" w:space="0" w:color="auto"/>
          <w:insideV w:val="none" w:sz="0" w:space="0" w:color="auto"/>
        </w:tblBorders>
        <w:tblLook w:val="04A0" w:firstRow="1" w:lastRow="0" w:firstColumn="1" w:lastColumn="0" w:noHBand="0" w:noVBand="1"/>
      </w:tblPr>
      <w:tblGrid>
        <w:gridCol w:w="786"/>
        <w:gridCol w:w="8256"/>
      </w:tblGrid>
      <w:tr w:rsidR="00055D1B" w14:paraId="1645057A" w14:textId="77777777" w:rsidTr="00D66139">
        <w:tc>
          <w:tcPr>
            <w:tcW w:w="786" w:type="dxa"/>
            <w:shd w:val="clear" w:color="auto" w:fill="DCF1F8" w:themeFill="accent2" w:themeFillTint="33"/>
            <w:vAlign w:val="center"/>
          </w:tcPr>
          <w:p w14:paraId="0DB3E4B6" w14:textId="0C3D2E62" w:rsidR="00055D1B" w:rsidRDefault="00480B0B" w:rsidP="00D66139">
            <w:pPr>
              <w:spacing w:before="0" w:after="0"/>
              <w:jc w:val="center"/>
            </w:pPr>
            <w:r>
              <w:rPr>
                <w:noProof/>
                <w:lang w:eastAsia="fr-FR"/>
              </w:rPr>
              <w:drawing>
                <wp:inline distT="0" distB="0" distL="0" distR="0" wp14:anchorId="22292A03" wp14:editId="6ED93189">
                  <wp:extent cx="288000" cy="28800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imple.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p>
        </w:tc>
        <w:tc>
          <w:tcPr>
            <w:tcW w:w="8276" w:type="dxa"/>
            <w:shd w:val="clear" w:color="auto" w:fill="DCF1F8" w:themeFill="accent2" w:themeFillTint="33"/>
            <w:vAlign w:val="center"/>
          </w:tcPr>
          <w:p w14:paraId="4959D4C9" w14:textId="7C60F01A" w:rsidR="00055D1B" w:rsidRDefault="00055D1B">
            <w:r>
              <w:t xml:space="preserve">Attention : </w:t>
            </w:r>
            <w:r w:rsidRPr="00D13B59">
              <w:rPr>
                <w:b/>
              </w:rPr>
              <w:t>pensez à anticiper votre dépôt</w:t>
            </w:r>
            <w:r>
              <w:t xml:space="preserve"> plusieurs heures avant l’heure limite.</w:t>
            </w:r>
          </w:p>
        </w:tc>
      </w:tr>
    </w:tbl>
    <w:p w14:paraId="1311196C" w14:textId="401CEF23" w:rsidR="001C63CC" w:rsidRDefault="001C63CC" w:rsidP="00482B81">
      <w:r w:rsidRPr="001C63CC">
        <w:t xml:space="preserve">Si plusieurs offres sont successivement transmises par un même candidat, </w:t>
      </w:r>
      <w:r w:rsidRPr="001C63CC">
        <w:rPr>
          <w:b/>
        </w:rPr>
        <w:t>seule est ouverte la dernière offre reçue</w:t>
      </w:r>
      <w:r w:rsidRPr="001C63CC">
        <w:t xml:space="preserve"> dans le délai </w:t>
      </w:r>
      <w:r>
        <w:t>fixé pour la remise des offres.</w:t>
      </w:r>
    </w:p>
    <w:p w14:paraId="48BE1AF4" w14:textId="3A7EB759" w:rsidR="001C63CC" w:rsidRDefault="001C63CC" w:rsidP="00482B81">
      <w:r w:rsidRPr="001C63CC">
        <w:t xml:space="preserve">Le candidat a la possibilité d'envoyer également une </w:t>
      </w:r>
      <w:r w:rsidRPr="001C63CC">
        <w:rPr>
          <w:b/>
        </w:rPr>
        <w:t>copie de sauvegarde</w:t>
      </w:r>
      <w:r w:rsidR="00435196">
        <w:rPr>
          <w:rStyle w:val="Appelnotedebasdep"/>
          <w:b/>
        </w:rPr>
        <w:footnoteReference w:id="9"/>
      </w:r>
      <w:r w:rsidRPr="001C63CC">
        <w:t xml:space="preserve"> sur support physique électronique ou sur support papier, sous réserve qu'elle parvienne dans les délais impartis pour la remise des offres</w:t>
      </w:r>
      <w:r>
        <w:t>.</w:t>
      </w:r>
      <w:r w:rsidR="00055D1B">
        <w:t xml:space="preserve"> La copie de sauvegarde doit être placée dans un pli comportant la mention « copie de sauvegarde », l’intitulé de la consultation et le nom du candidat. Elle est déposée à l’adresse suivante : </w:t>
      </w:r>
      <w:r w:rsidR="00055D1B" w:rsidRPr="00D13B59">
        <w:rPr>
          <w:highlight w:val="yellow"/>
        </w:rPr>
        <w:t>_______________</w:t>
      </w:r>
      <w:r w:rsidR="00055D1B">
        <w:t>.</w:t>
      </w:r>
    </w:p>
    <w:tbl>
      <w:tblPr>
        <w:tblStyle w:val="Grilledutableau"/>
        <w:tblW w:w="0" w:type="auto"/>
        <w:tblBorders>
          <w:top w:val="dashed" w:sz="12" w:space="0" w:color="54BCDF" w:themeColor="accent2"/>
          <w:left w:val="dashed" w:sz="12" w:space="0" w:color="54BCDF" w:themeColor="accent2"/>
          <w:bottom w:val="dashed" w:sz="12" w:space="0" w:color="54BCDF" w:themeColor="accent2"/>
          <w:right w:val="dashed" w:sz="12" w:space="0" w:color="54BCDF" w:themeColor="accent2"/>
          <w:insideH w:val="none" w:sz="0" w:space="0" w:color="auto"/>
          <w:insideV w:val="none" w:sz="0" w:space="0" w:color="auto"/>
        </w:tblBorders>
        <w:tblLook w:val="04A0" w:firstRow="1" w:lastRow="0" w:firstColumn="1" w:lastColumn="0" w:noHBand="0" w:noVBand="1"/>
      </w:tblPr>
      <w:tblGrid>
        <w:gridCol w:w="786"/>
        <w:gridCol w:w="8256"/>
      </w:tblGrid>
      <w:tr w:rsidR="00482B81" w14:paraId="556C3116" w14:textId="77777777" w:rsidTr="00032FBF">
        <w:tc>
          <w:tcPr>
            <w:tcW w:w="786" w:type="dxa"/>
            <w:shd w:val="clear" w:color="auto" w:fill="DCF1F8" w:themeFill="accent2" w:themeFillTint="33"/>
            <w:vAlign w:val="center"/>
          </w:tcPr>
          <w:p w14:paraId="4234D052" w14:textId="381F90AB" w:rsidR="00482B81" w:rsidRDefault="00480B0B" w:rsidP="00032FBF">
            <w:pPr>
              <w:spacing w:before="0" w:after="0"/>
              <w:jc w:val="center"/>
            </w:pPr>
            <w:r>
              <w:rPr>
                <w:noProof/>
                <w:lang w:eastAsia="fr-FR"/>
              </w:rPr>
              <w:drawing>
                <wp:inline distT="0" distB="0" distL="0" distR="0" wp14:anchorId="2DFDD2CE" wp14:editId="7D8CE4C6">
                  <wp:extent cx="360000" cy="360000"/>
                  <wp:effectExtent l="0" t="0" r="2540" b="254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Annex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276" w:type="dxa"/>
            <w:shd w:val="clear" w:color="auto" w:fill="DCF1F8" w:themeFill="accent2" w:themeFillTint="33"/>
            <w:vAlign w:val="center"/>
          </w:tcPr>
          <w:p w14:paraId="7F28A5C3" w14:textId="440DEFE7" w:rsidR="00482B81" w:rsidRDefault="00482B81" w:rsidP="005B1232">
            <w:r>
              <w:t>Vous ignorez comment déposer une offre sur notre pro</w:t>
            </w:r>
            <w:r w:rsidR="005B1232">
              <w:t>fil d’acheteur ? Reportez-vous au guide du profil d’acheteur : il est téléchargeable sur le site</w:t>
            </w:r>
            <w:r>
              <w:t>.</w:t>
            </w:r>
          </w:p>
        </w:tc>
      </w:tr>
    </w:tbl>
    <w:p w14:paraId="20344391" w14:textId="77777777" w:rsidR="0031369F" w:rsidRDefault="00482B81" w:rsidP="00482B81">
      <w:r w:rsidRPr="00482B81">
        <w:rPr>
          <w:highlight w:val="green"/>
        </w:rPr>
        <w:t>[Le cas échéant]</w:t>
      </w:r>
      <w:r>
        <w:t xml:space="preserve"> </w:t>
      </w:r>
      <w:r w:rsidR="0031369F" w:rsidRPr="0031369F">
        <w:rPr>
          <w:b/>
        </w:rPr>
        <w:t>Conditions de remise des échantillons</w:t>
      </w:r>
    </w:p>
    <w:p w14:paraId="3DC5A188" w14:textId="754D71FC" w:rsidR="00AE4C38" w:rsidRDefault="00AE4C38" w:rsidP="00AE4C38">
      <w:r>
        <w:t>Les échantillons sont à déposer à l’adresse suivante :</w:t>
      </w:r>
      <w:r w:rsidR="0031369F">
        <w:t xml:space="preserve"> </w:t>
      </w:r>
      <w:r w:rsidR="0031369F">
        <w:rPr>
          <w:highlight w:val="yellow"/>
        </w:rPr>
        <w:t>l</w:t>
      </w:r>
      <w:r w:rsidRPr="00AE4C38">
        <w:rPr>
          <w:highlight w:val="yellow"/>
        </w:rPr>
        <w:t>ieu de dépôt / conditions d’accès</w:t>
      </w:r>
      <w:r w:rsidR="0031369F">
        <w:rPr>
          <w:highlight w:val="yellow"/>
        </w:rPr>
        <w:t>,</w:t>
      </w:r>
      <w:r w:rsidRPr="00AE4C38">
        <w:rPr>
          <w:highlight w:val="yellow"/>
        </w:rPr>
        <w:t xml:space="preserve"> horaires</w:t>
      </w:r>
    </w:p>
    <w:p w14:paraId="61D2B95E" w14:textId="77777777" w:rsidR="00AE4C38" w:rsidRDefault="00AE4C38" w:rsidP="00AE4C38">
      <w:r>
        <w:t>Ils devront parvenir à destination au plus tard à la date limite de remise des offres qui est indiquée en page de garde du présent document.</w:t>
      </w:r>
    </w:p>
    <w:p w14:paraId="6C1E389E" w14:textId="4A003873" w:rsidR="00AE4C38" w:rsidRDefault="0031369F" w:rsidP="00AE4C38">
      <w:r w:rsidRPr="0031369F">
        <w:rPr>
          <w:highlight w:val="green"/>
        </w:rPr>
        <w:t>[Cas 1 : échantillons non récupérables]</w:t>
      </w:r>
      <w:r w:rsidRPr="0031369F">
        <w:t xml:space="preserve"> </w:t>
      </w:r>
      <w:r w:rsidR="00AE4C38" w:rsidRPr="0031369F">
        <w:t>Au regard de la nature des échantillons, ceux-ci ne pourront être restitués à l’issue de la procédure.</w:t>
      </w:r>
    </w:p>
    <w:p w14:paraId="5E6EEDB2" w14:textId="6C202AE5" w:rsidR="00AE4C38" w:rsidRDefault="0031369F" w:rsidP="00AE4C38">
      <w:r w:rsidRPr="0031369F">
        <w:rPr>
          <w:highlight w:val="green"/>
        </w:rPr>
        <w:t>[Cas 2 : échantillons récupérables]</w:t>
      </w:r>
      <w:r w:rsidRPr="0031369F">
        <w:t xml:space="preserve"> </w:t>
      </w:r>
      <w:r w:rsidR="00AE4C38" w:rsidRPr="0031369F">
        <w:t xml:space="preserve">Les échantillons pourront être récupérés à l’issue de la procédure. Le candidat sera contacté par l’acheteur public pour organiser la reprise des échantillons. Celle-ci est à la charge des candidats qui devront effectuer le retrait matériel à l’adresse qui sera indiquée. Le candidat disposera d’un délai de </w:t>
      </w:r>
      <w:r w:rsidRPr="0031369F">
        <w:rPr>
          <w:highlight w:val="yellow"/>
        </w:rPr>
        <w:t>15</w:t>
      </w:r>
      <w:r w:rsidR="00AE4C38" w:rsidRPr="0031369F">
        <w:t xml:space="preserve"> jours pour effectuer le retrait. Passé ce délai, les échantillons seront conservés par l’acheteur public et pourront être détruits.</w:t>
      </w:r>
    </w:p>
    <w:p w14:paraId="4B5DC0EC" w14:textId="7745D646" w:rsidR="006F7827" w:rsidRDefault="006F7827" w:rsidP="00AE4C38">
      <w:r>
        <w:rPr>
          <w:highlight w:val="green"/>
        </w:rPr>
        <w:t>[À supprimer si pas d’échantillons]</w:t>
      </w:r>
      <w:r>
        <w:t xml:space="preserve"> La remise d’échantillon donnera lieu au versement d’une prime forfaitaire de </w:t>
      </w:r>
      <w:r>
        <w:rPr>
          <w:highlight w:val="yellow"/>
        </w:rPr>
        <w:t>X € TTC</w:t>
      </w:r>
      <w:r>
        <w:t xml:space="preserve"> à chaque candidat.</w:t>
      </w:r>
    </w:p>
    <w:p w14:paraId="50E5EF1F" w14:textId="77777777" w:rsidR="00A1481A" w:rsidRDefault="00A1481A">
      <w:pPr>
        <w:spacing w:before="0" w:after="160" w:line="259" w:lineRule="auto"/>
        <w:jc w:val="left"/>
      </w:pPr>
      <w:r>
        <w:br w:type="page"/>
      </w:r>
    </w:p>
    <w:p w14:paraId="2E634A21" w14:textId="487F2DB5" w:rsidR="00A1481A" w:rsidRDefault="002E30EF" w:rsidP="00A1481A">
      <w:pPr>
        <w:pStyle w:val="Titre1"/>
      </w:pPr>
      <w:bookmarkStart w:id="33" w:name="_Toc71100759"/>
      <w:r>
        <w:t>Après le dépôt de votre offre</w:t>
      </w:r>
      <w:bookmarkEnd w:id="33"/>
      <w:r w:rsidR="002E5360">
        <w:t xml:space="preserve"> </w:t>
      </w:r>
    </w:p>
    <w:p w14:paraId="33699F5F" w14:textId="7125D15A" w:rsidR="008D1C48" w:rsidRDefault="008D1C48" w:rsidP="00A82B41">
      <w:pPr>
        <w:pStyle w:val="Titre2"/>
      </w:pPr>
      <w:bookmarkStart w:id="34" w:name="_Toc71100760"/>
      <w:r>
        <w:t>Analyse des offres</w:t>
      </w:r>
      <w:bookmarkEnd w:id="34"/>
      <w:r>
        <w:t xml:space="preserve"> </w:t>
      </w:r>
    </w:p>
    <w:p w14:paraId="2CB25930" w14:textId="2A1901BB" w:rsidR="00A1481A" w:rsidRDefault="00A82B41" w:rsidP="008D1C48">
      <w:pPr>
        <w:pStyle w:val="Titre3"/>
      </w:pPr>
      <w:bookmarkStart w:id="35" w:name="_Toc71100761"/>
      <w:r>
        <w:t>Négociation</w:t>
      </w:r>
      <w:r w:rsidR="001D5C15">
        <w:t xml:space="preserve"> </w:t>
      </w:r>
      <w:r w:rsidR="00EE4A62" w:rsidRPr="00EE4A62">
        <w:rPr>
          <w:highlight w:val="green"/>
        </w:rPr>
        <w:t>[</w:t>
      </w:r>
      <w:r w:rsidR="00880D09">
        <w:rPr>
          <w:highlight w:val="green"/>
        </w:rPr>
        <w:t>à supprimer s’il n’y a pas de négociation</w:t>
      </w:r>
      <w:r w:rsidR="00EE4A62" w:rsidRPr="00EE4A62">
        <w:rPr>
          <w:highlight w:val="green"/>
        </w:rPr>
        <w:t>]</w:t>
      </w:r>
      <w:bookmarkEnd w:id="35"/>
    </w:p>
    <w:p w14:paraId="384BBFEA" w14:textId="77777777" w:rsidR="00741431" w:rsidRDefault="006F3D4C" w:rsidP="00741431">
      <w:r>
        <w:t>Après une première analyse des offres fondée sur les critères de sélection des offres, l</w:t>
      </w:r>
      <w:r w:rsidR="00D40418">
        <w:t xml:space="preserve">’acheteur </w:t>
      </w:r>
      <w:r w:rsidR="00205781" w:rsidRPr="00D33DC2">
        <w:rPr>
          <w:b/>
        </w:rPr>
        <w:t xml:space="preserve">se réserve la possibilité </w:t>
      </w:r>
      <w:r w:rsidRPr="00D33DC2">
        <w:rPr>
          <w:b/>
        </w:rPr>
        <w:t xml:space="preserve">d’engager une </w:t>
      </w:r>
      <w:r w:rsidR="009A1098" w:rsidRPr="00D33DC2">
        <w:rPr>
          <w:b/>
        </w:rPr>
        <w:t>négociation</w:t>
      </w:r>
      <w:r w:rsidR="00D40418" w:rsidRPr="00DF5365">
        <w:t xml:space="preserve"> </w:t>
      </w:r>
      <w:r w:rsidR="00741431">
        <w:t>par écrit ou par entretiens oraux,</w:t>
      </w:r>
      <w:r w:rsidR="009A1098">
        <w:t xml:space="preserve"> </w:t>
      </w:r>
      <w:r w:rsidR="00D40418" w:rsidRPr="00DF5365">
        <w:t xml:space="preserve">avec les </w:t>
      </w:r>
      <w:r w:rsidR="00D40418" w:rsidRPr="00625C71">
        <w:rPr>
          <w:highlight w:val="yellow"/>
        </w:rPr>
        <w:t>3</w:t>
      </w:r>
      <w:r w:rsidR="00D40418" w:rsidRPr="00DF5365">
        <w:t xml:space="preserve"> candidats ayant présenté les meilleures offres.</w:t>
      </w:r>
    </w:p>
    <w:p w14:paraId="3CBB7891" w14:textId="4D0E5244" w:rsidR="00741431" w:rsidRDefault="00741431" w:rsidP="00741431">
      <w:r>
        <w:t xml:space="preserve">Toutefois, les candidats sont avertis que </w:t>
      </w:r>
      <w:r w:rsidRPr="008D1C48">
        <w:rPr>
          <w:b/>
        </w:rPr>
        <w:t>la phase de négociation n'est qu'éventuelle</w:t>
      </w:r>
      <w:r>
        <w:t xml:space="preserve"> et que l’acheteur attend d'eux leur meilleure proposition dès la remise des offres.</w:t>
      </w:r>
    </w:p>
    <w:p w14:paraId="56DEB263" w14:textId="369E6035" w:rsidR="00D40418" w:rsidRPr="00DF5365" w:rsidRDefault="00D40418" w:rsidP="00D40418">
      <w:r w:rsidRPr="00DF5365">
        <w:t>Les candidats retenus seront avisés par écrit</w:t>
      </w:r>
      <w:r>
        <w:t xml:space="preserve"> </w:t>
      </w:r>
      <w:r w:rsidRPr="00DF5365">
        <w:t>de l’ouverture d’une phase de négociation.</w:t>
      </w:r>
      <w:r w:rsidR="00675F0C">
        <w:t xml:space="preserve"> </w:t>
      </w:r>
      <w:r w:rsidR="00675F0C" w:rsidRPr="00675F0C">
        <w:rPr>
          <w:highlight w:val="yellow"/>
        </w:rPr>
        <w:t>Le courrier d’invitation à négocier précisera les conditions de la négociation / [ou préciser ici les conditions de la négociation]</w:t>
      </w:r>
      <w:r w:rsidR="00675F0C">
        <w:t>.</w:t>
      </w:r>
    </w:p>
    <w:p w14:paraId="2299C26B" w14:textId="1F4C5FB5" w:rsidR="00EE4A62" w:rsidRPr="00EE4A62" w:rsidRDefault="00EE4A62" w:rsidP="00EE4A62">
      <w:pPr>
        <w:pStyle w:val="Titre3"/>
      </w:pPr>
      <w:bookmarkStart w:id="36" w:name="_Toc71100762"/>
      <w:r>
        <w:t>Demande de précisions sur la teneur de l’offre</w:t>
      </w:r>
      <w:bookmarkEnd w:id="36"/>
    </w:p>
    <w:p w14:paraId="7FC4531E" w14:textId="0679384B" w:rsidR="00EE4A62" w:rsidRDefault="008D1C48" w:rsidP="00EE4A62">
      <w:r>
        <w:t>L’acheteur pourra demander aux candidats de préciser la teneur de leur offre.</w:t>
      </w:r>
      <w:r w:rsidR="00E95899">
        <w:t xml:space="preserve"> </w:t>
      </w:r>
      <w:r w:rsidR="00E95899" w:rsidRPr="00D13B59">
        <w:t>Cette demande ne peut ni aboutir à une négociation ni à une modification de l'offre.</w:t>
      </w:r>
    </w:p>
    <w:p w14:paraId="235F6034" w14:textId="77777777" w:rsidR="00EE4A62" w:rsidRDefault="00EE4A62" w:rsidP="00EE4A62">
      <w:pPr>
        <w:pStyle w:val="Titre3"/>
      </w:pPr>
      <w:bookmarkStart w:id="37" w:name="_Toc71100763"/>
      <w:r>
        <w:t>Régularisation des offres</w:t>
      </w:r>
      <w:bookmarkEnd w:id="37"/>
    </w:p>
    <w:p w14:paraId="4F1F49FF" w14:textId="791CD73E" w:rsidR="00EE4A62" w:rsidRDefault="003D6D88" w:rsidP="00EE4A62">
      <w:r>
        <w:t>L’acheteur</w:t>
      </w:r>
      <w:r w:rsidR="00EE4A62">
        <w:t xml:space="preserve"> pourra autoriser la régularisation des offres irrégulières, à condition qu'elles ne soient pas anormalement basses. Toutefois, cette régularisation ne peut avoir pour effet de modifier les caractéristiques substantielles des offres. </w:t>
      </w:r>
    </w:p>
    <w:p w14:paraId="7E669E64" w14:textId="77777777" w:rsidR="00D40418" w:rsidRDefault="00D40418" w:rsidP="00EE4A62">
      <w:pPr>
        <w:pStyle w:val="Titre3"/>
      </w:pPr>
      <w:bookmarkStart w:id="38" w:name="_Toc71100764"/>
      <w:r>
        <w:t>Offres anormalement basses</w:t>
      </w:r>
      <w:bookmarkEnd w:id="38"/>
    </w:p>
    <w:p w14:paraId="5A8AD34F" w14:textId="74E5C720" w:rsidR="00A82B41" w:rsidRDefault="00D40418" w:rsidP="00D40418">
      <w:r>
        <w:t>Toute offre paraissant anormalement basse fera l'objet d'une demande écrite de précisions assortie d'un délai impératif de réponse. Après vérification des justificatifs fournis par le candidat concerné, l'offre sera soit maintenue dans l'analyse des offres, soit rejetée par décision motivée.</w:t>
      </w:r>
    </w:p>
    <w:p w14:paraId="4C8DBEAA" w14:textId="1417A12D" w:rsidR="00A82B41" w:rsidRDefault="00A82B41" w:rsidP="00A82B41">
      <w:pPr>
        <w:pStyle w:val="Titre2"/>
      </w:pPr>
      <w:bookmarkStart w:id="39" w:name="_Toc71100765"/>
      <w:r>
        <w:t>Attribution</w:t>
      </w:r>
      <w:bookmarkEnd w:id="39"/>
      <w:r w:rsidR="001D5C15">
        <w:t xml:space="preserve"> </w:t>
      </w:r>
    </w:p>
    <w:p w14:paraId="69A2E7B6" w14:textId="10EDDCD7" w:rsidR="00A82B41" w:rsidRDefault="00A82B41" w:rsidP="00B82F29">
      <w:pPr>
        <w:pStyle w:val="Titre3"/>
      </w:pPr>
      <w:bookmarkStart w:id="40" w:name="_Toc71100766"/>
      <w:r>
        <w:t>Documents demandés</w:t>
      </w:r>
      <w:r w:rsidR="00E24254">
        <w:t xml:space="preserve"> : vérification de l’absence de motif d’exclusion</w:t>
      </w:r>
      <w:bookmarkEnd w:id="40"/>
      <w:r w:rsidR="00E24254">
        <w:t xml:space="preserve"> </w:t>
      </w:r>
    </w:p>
    <w:p w14:paraId="3EE80B68" w14:textId="0ED4BA3D" w:rsidR="00E24254" w:rsidRDefault="00E24254" w:rsidP="00E24254">
      <w:r>
        <w:t xml:space="preserve">Le candidat auquel il est envisagé d’attribuer le marché doit remettre à l’acheteur, dans le délai qu’il fixe, les documents </w:t>
      </w:r>
      <w:r w:rsidRPr="00E24254">
        <w:rPr>
          <w:b/>
        </w:rPr>
        <w:t>en cours de validité</w:t>
      </w:r>
      <w:r>
        <w:t xml:space="preserve"> exigés par la réglementation.</w:t>
      </w:r>
    </w:p>
    <w:p w14:paraId="4B8CD258" w14:textId="79BD98E6" w:rsidR="00A82B41" w:rsidRDefault="00E24254" w:rsidP="00E24254">
      <w:r>
        <w:t>Si le candidat retenu ne produit pas ces documents dans le délai imparti, il est éliminé dans les conditions fixées par le Code de la commande publique. Le candidat suivant dans le classement est alors sollicité dans les mêmes termes pour fournir les documents.</w:t>
      </w:r>
    </w:p>
    <w:p w14:paraId="19A4FFF3" w14:textId="4BCFD147" w:rsidR="00A82B41" w:rsidRDefault="00A82B41" w:rsidP="00B82F29">
      <w:pPr>
        <w:pStyle w:val="Titre3"/>
      </w:pPr>
      <w:bookmarkStart w:id="41" w:name="_Toc71100767"/>
      <w:r>
        <w:t>Signature du marché</w:t>
      </w:r>
      <w:bookmarkEnd w:id="41"/>
    </w:p>
    <w:p w14:paraId="06CB7313" w14:textId="77777777" w:rsidR="00E24254" w:rsidRDefault="00E24254" w:rsidP="00E24254">
      <w:r>
        <w:t xml:space="preserve">Il n'est pas exigé de signature électronique à la remise des offres. </w:t>
      </w:r>
    </w:p>
    <w:p w14:paraId="69826E56" w14:textId="3995B5C2" w:rsidR="00A82B41" w:rsidRPr="00A82B41" w:rsidRDefault="00E24254" w:rsidP="00880D09">
      <w:r>
        <w:t xml:space="preserve">Seul le candidat retenu sera tenu de signer l’acte d’engagement qu’il s'engage, s'il est attributaire, à signer </w:t>
      </w:r>
      <w:r w:rsidRPr="00D30A22">
        <w:rPr>
          <w:highlight w:val="yellow"/>
        </w:rPr>
        <w:t>au format papier ou électronique</w:t>
      </w:r>
      <w:r>
        <w:t>.</w:t>
      </w:r>
      <w:r w:rsidR="00BD2089">
        <w:t xml:space="preserve"> </w:t>
      </w:r>
      <w:r w:rsidR="00BD2089" w:rsidRPr="00D13B59">
        <w:rPr>
          <w:highlight w:val="green"/>
        </w:rPr>
        <w:t>[Préciser éventuellement en annexe les modalités de signature électronique pratiquées par l’acheteur]</w:t>
      </w:r>
      <w:r>
        <w:t xml:space="preserve"> </w:t>
      </w:r>
    </w:p>
    <w:sectPr w:rsidR="00A82B41" w:rsidRPr="00A82B41" w:rsidSect="00EE0E1A">
      <w:headerReference w:type="default" r:id="rId33"/>
      <w:footerReference w:type="default" r:id="rId34"/>
      <w:headerReference w:type="first" r:id="rId3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5D224" w14:textId="77777777" w:rsidR="00010C1C" w:rsidRDefault="00010C1C" w:rsidP="00D42F36">
      <w:pPr>
        <w:spacing w:before="0" w:after="0"/>
      </w:pPr>
      <w:r>
        <w:separator/>
      </w:r>
    </w:p>
  </w:endnote>
  <w:endnote w:type="continuationSeparator" w:id="0">
    <w:p w14:paraId="2E849C71" w14:textId="77777777" w:rsidR="00010C1C" w:rsidRDefault="00010C1C" w:rsidP="00D42F36">
      <w:pPr>
        <w:spacing w:before="0" w:after="0"/>
      </w:pPr>
      <w:r>
        <w:continuationSeparator/>
      </w:r>
    </w:p>
  </w:endnote>
  <w:endnote w:type="continuationNotice" w:id="1">
    <w:p w14:paraId="2FC4D9FA" w14:textId="77777777" w:rsidR="00010C1C" w:rsidRDefault="00010C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0C7F8" w14:textId="787AF44B" w:rsidR="00010C1C" w:rsidRPr="00D42F36" w:rsidRDefault="00010C1C">
    <w:pPr>
      <w:pStyle w:val="Pieddepage"/>
      <w:jc w:val="center"/>
      <w:rPr>
        <w:caps/>
        <w:color w:val="0070C0"/>
      </w:rPr>
    </w:pPr>
    <w:r w:rsidRPr="00D42F36">
      <w:rPr>
        <w:caps/>
        <w:color w:val="0070C0"/>
      </w:rPr>
      <w:fldChar w:fldCharType="begin"/>
    </w:r>
    <w:r w:rsidRPr="00D42F36">
      <w:rPr>
        <w:caps/>
        <w:color w:val="0070C0"/>
      </w:rPr>
      <w:instrText>PAGE   \* MERGEFORMAT</w:instrText>
    </w:r>
    <w:r w:rsidRPr="00D42F36">
      <w:rPr>
        <w:caps/>
        <w:color w:val="0070C0"/>
      </w:rPr>
      <w:fldChar w:fldCharType="separate"/>
    </w:r>
    <w:r w:rsidR="00D13C32">
      <w:rPr>
        <w:caps/>
        <w:noProof/>
        <w:color w:val="0070C0"/>
      </w:rPr>
      <w:t>2</w:t>
    </w:r>
    <w:r w:rsidRPr="00D42F36">
      <w:rPr>
        <w:caps/>
        <w:color w:val="0070C0"/>
      </w:rPr>
      <w:fldChar w:fldCharType="end"/>
    </w:r>
  </w:p>
  <w:p w14:paraId="2485B5BB" w14:textId="77777777" w:rsidR="00010C1C" w:rsidRDefault="00010C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B0584" w14:textId="77777777" w:rsidR="00010C1C" w:rsidRDefault="00010C1C" w:rsidP="00D42F36">
      <w:pPr>
        <w:spacing w:before="0" w:after="0"/>
      </w:pPr>
      <w:r>
        <w:separator/>
      </w:r>
    </w:p>
  </w:footnote>
  <w:footnote w:type="continuationSeparator" w:id="0">
    <w:p w14:paraId="290A5584" w14:textId="77777777" w:rsidR="00010C1C" w:rsidRDefault="00010C1C" w:rsidP="00D42F36">
      <w:pPr>
        <w:spacing w:before="0" w:after="0"/>
      </w:pPr>
      <w:r>
        <w:continuationSeparator/>
      </w:r>
    </w:p>
  </w:footnote>
  <w:footnote w:type="continuationNotice" w:id="1">
    <w:p w14:paraId="110BEB77" w14:textId="77777777" w:rsidR="00010C1C" w:rsidRDefault="00010C1C">
      <w:pPr>
        <w:spacing w:before="0" w:after="0"/>
      </w:pPr>
    </w:p>
  </w:footnote>
  <w:footnote w:id="2">
    <w:p w14:paraId="45B9702E" w14:textId="2584A001" w:rsidR="00010C1C" w:rsidRDefault="00010C1C">
      <w:pPr>
        <w:pStyle w:val="Notedebasdepage"/>
      </w:pPr>
      <w:r>
        <w:rPr>
          <w:rStyle w:val="Appelnotedebasdep"/>
        </w:rPr>
        <w:footnoteRef/>
      </w:r>
      <w:r>
        <w:t xml:space="preserve"> Articles </w:t>
      </w:r>
      <w:hyperlink r:id="rId1" w:history="1">
        <w:r w:rsidRPr="00786293">
          <w:rPr>
            <w:rStyle w:val="Lienhypertexte"/>
          </w:rPr>
          <w:t>L. 2113-6 et suivants</w:t>
        </w:r>
      </w:hyperlink>
      <w:r>
        <w:t xml:space="preserve"> du code de la commande publique.</w:t>
      </w:r>
    </w:p>
  </w:footnote>
  <w:footnote w:id="3">
    <w:p w14:paraId="1B238C21" w14:textId="478DAA7C" w:rsidR="00010C1C" w:rsidRDefault="00010C1C">
      <w:pPr>
        <w:pStyle w:val="Notedebasdepage"/>
      </w:pPr>
      <w:r>
        <w:rPr>
          <w:rStyle w:val="Appelnotedebasdep"/>
        </w:rPr>
        <w:footnoteRef/>
      </w:r>
      <w:r>
        <w:t xml:space="preserve"> </w:t>
      </w:r>
      <w:r w:rsidRPr="007F0A8A">
        <w:t xml:space="preserve">Article </w:t>
      </w:r>
      <w:hyperlink r:id="rId2" w:history="1">
        <w:r w:rsidRPr="007F0A8A">
          <w:rPr>
            <w:rStyle w:val="Lienhypertexte"/>
          </w:rPr>
          <w:t>L. 2113-12</w:t>
        </w:r>
      </w:hyperlink>
      <w:r w:rsidRPr="007503D8">
        <w:t xml:space="preserve"> du Code de la commande publique</w:t>
      </w:r>
      <w:r>
        <w:t xml:space="preserve">. </w:t>
      </w:r>
      <w:r w:rsidRPr="007F0A8A">
        <w:t xml:space="preserve">Entreprises adaptées mentionnées à l'article </w:t>
      </w:r>
      <w:hyperlink r:id="rId3" w:history="1">
        <w:r w:rsidRPr="007F0A8A">
          <w:rPr>
            <w:rStyle w:val="Lienhypertexte"/>
          </w:rPr>
          <w:t>L. 5213-13</w:t>
        </w:r>
      </w:hyperlink>
      <w:r w:rsidRPr="007F0A8A">
        <w:t xml:space="preserve"> du code du travail, à des établissements et services d'aide par le travail mentionnés à l'article </w:t>
      </w:r>
      <w:hyperlink r:id="rId4" w:history="1">
        <w:r w:rsidRPr="007F0A8A">
          <w:rPr>
            <w:rStyle w:val="Lienhypertexte"/>
          </w:rPr>
          <w:t>L. 344-2</w:t>
        </w:r>
      </w:hyperlink>
      <w:r w:rsidRPr="007F0A8A">
        <w:t xml:space="preserve"> du code de l'action sociale et des familles ainsi qu'à des structures équivalentes, lorsqu'ils emploient une proportion minimale, fixée par voie réglementaire, de travailleurs handicapés qui, en raison de la nature ou de la gravité de leurs déficiences, ne peuvent exercer une activité professionnelle dans des co</w:t>
      </w:r>
      <w:r>
        <w:t xml:space="preserve">nditions normales. </w:t>
      </w:r>
      <w:hyperlink r:id="rId5" w:history="1">
        <w:r w:rsidRPr="007503D8">
          <w:rPr>
            <w:rStyle w:val="Lienhypertexte"/>
          </w:rPr>
          <w:t>Article L. 2113-12</w:t>
        </w:r>
      </w:hyperlink>
      <w:r w:rsidRPr="007503D8">
        <w:t xml:space="preserve"> du Code de la commande publique</w:t>
      </w:r>
      <w:r>
        <w:t>.</w:t>
      </w:r>
    </w:p>
  </w:footnote>
  <w:footnote w:id="4">
    <w:p w14:paraId="18B7468A" w14:textId="2FD85CC0" w:rsidR="00010C1C" w:rsidRDefault="00010C1C">
      <w:pPr>
        <w:pStyle w:val="Notedebasdepage"/>
      </w:pPr>
      <w:r>
        <w:rPr>
          <w:rStyle w:val="Appelnotedebasdep"/>
        </w:rPr>
        <w:footnoteRef/>
      </w:r>
      <w:r>
        <w:t xml:space="preserve"> </w:t>
      </w:r>
      <w:r w:rsidRPr="00D21D43">
        <w:t xml:space="preserve">Article </w:t>
      </w:r>
      <w:hyperlink r:id="rId6" w:history="1">
        <w:r w:rsidRPr="00D21D43">
          <w:rPr>
            <w:rStyle w:val="Lienhypertexte"/>
          </w:rPr>
          <w:t>L. 2113-13</w:t>
        </w:r>
      </w:hyperlink>
      <w:r w:rsidRPr="007503D8">
        <w:t xml:space="preserve"> du Code de la commande publique</w:t>
      </w:r>
      <w:r>
        <w:t xml:space="preserve">. </w:t>
      </w:r>
      <w:r>
        <w:rPr>
          <w:rFonts w:ascii="Calibri" w:hAnsi="Calibri" w:cs="Calibri"/>
          <w:color w:val="000000"/>
        </w:rPr>
        <w:t xml:space="preserve">Structures d'insertion par l'activité économique mentionnées à l'article </w:t>
      </w:r>
      <w:hyperlink r:id="rId7" w:history="1">
        <w:r w:rsidRPr="007F0A8A">
          <w:rPr>
            <w:rStyle w:val="Lienhypertexte"/>
            <w:rFonts w:ascii="Calibri" w:hAnsi="Calibri" w:cs="Calibri"/>
          </w:rPr>
          <w:t>L. 5132-4</w:t>
        </w:r>
      </w:hyperlink>
      <w:r>
        <w:rPr>
          <w:rFonts w:ascii="Calibri" w:hAnsi="Calibri" w:cs="Calibri"/>
          <w:color w:val="000000"/>
        </w:rPr>
        <w:t xml:space="preserve"> du code du travail et à des structures équivalentes, lorsqu'elles emploient une proportion minimale, fixée par voie réglementaire, de travailleurs défavorisés.</w:t>
      </w:r>
      <w:r>
        <w:t xml:space="preserve"> </w:t>
      </w:r>
      <w:hyperlink r:id="rId8" w:history="1">
        <w:r w:rsidRPr="007503D8">
          <w:rPr>
            <w:rStyle w:val="Lienhypertexte"/>
          </w:rPr>
          <w:t>Article L. 2113-13</w:t>
        </w:r>
      </w:hyperlink>
      <w:r w:rsidRPr="007503D8">
        <w:t xml:space="preserve"> du Code de la commande publique</w:t>
      </w:r>
      <w:r>
        <w:t>.</w:t>
      </w:r>
    </w:p>
  </w:footnote>
  <w:footnote w:id="5">
    <w:p w14:paraId="60501824" w14:textId="31EAD388" w:rsidR="00010C1C" w:rsidRDefault="00010C1C">
      <w:pPr>
        <w:pStyle w:val="Notedebasdepage"/>
      </w:pPr>
      <w:r>
        <w:rPr>
          <w:rStyle w:val="Appelnotedebasdep"/>
        </w:rPr>
        <w:footnoteRef/>
      </w:r>
      <w:r>
        <w:t xml:space="preserve"> </w:t>
      </w:r>
      <w:r w:rsidRPr="00D21D43">
        <w:t xml:space="preserve">Article </w:t>
      </w:r>
      <w:hyperlink r:id="rId9" w:history="1">
        <w:r w:rsidRPr="00D21D43">
          <w:rPr>
            <w:rStyle w:val="Lienhypertexte"/>
          </w:rPr>
          <w:t>L. 2113-14</w:t>
        </w:r>
      </w:hyperlink>
      <w:r w:rsidRPr="007503D8">
        <w:t xml:space="preserve"> du Code de la commande publique</w:t>
      </w:r>
      <w:r>
        <w:t xml:space="preserve"> qui combine les articles </w:t>
      </w:r>
      <w:hyperlink r:id="rId10" w:history="1">
        <w:r w:rsidRPr="00D21D43">
          <w:rPr>
            <w:rStyle w:val="Lienhypertexte"/>
          </w:rPr>
          <w:t>L. 2113-12</w:t>
        </w:r>
      </w:hyperlink>
      <w:r>
        <w:t xml:space="preserve"> et </w:t>
      </w:r>
      <w:hyperlink r:id="rId11" w:history="1">
        <w:r w:rsidRPr="00D21D43">
          <w:rPr>
            <w:rStyle w:val="Lienhypertexte"/>
          </w:rPr>
          <w:t>L. 2113-13</w:t>
        </w:r>
      </w:hyperlink>
      <w:r>
        <w:t xml:space="preserve"> au bénéfice des SIAE mentionnées à l'article </w:t>
      </w:r>
      <w:hyperlink r:id="rId12" w:history="1">
        <w:r w:rsidRPr="00584DD9">
          <w:rPr>
            <w:rStyle w:val="Lienhypertexte"/>
          </w:rPr>
          <w:t>L. 5132-4</w:t>
        </w:r>
      </w:hyperlink>
      <w:r>
        <w:t xml:space="preserve"> du code du travail et à des structures équivalentes, lorsqu'elles emploient une proportion minimale, fixée par voie réglementaire, de travailleurs défavorisés, et les entreprises adaptées mentionnées à l'article </w:t>
      </w:r>
      <w:hyperlink r:id="rId13" w:history="1">
        <w:r w:rsidRPr="00584DD9">
          <w:rPr>
            <w:rStyle w:val="Lienhypertexte"/>
          </w:rPr>
          <w:t>L. 5213-13</w:t>
        </w:r>
      </w:hyperlink>
      <w:r>
        <w:t xml:space="preserve"> du code du travail, à des établissements et services d'aide par le travail mentionnés à l'article </w:t>
      </w:r>
      <w:hyperlink r:id="rId14" w:history="1">
        <w:r w:rsidRPr="00584DD9">
          <w:rPr>
            <w:rStyle w:val="Lienhypertexte"/>
          </w:rPr>
          <w:t>L. 344-2</w:t>
        </w:r>
      </w:hyperlink>
      <w:r>
        <w:t xml:space="preserve"> du code de l'action sociale et des familles ainsi qu'à des structures équivalentes, lorsqu'ils emploient une proportion minimale, fixée par voie réglementaire, de travailleurs handicapés qui, en raison de la nature ou de la gravité de leurs déficiences, ne peuvent exercer une activité professionnelle dans des conditions normales. A</w:t>
      </w:r>
      <w:r w:rsidRPr="007503D8">
        <w:t xml:space="preserve">rticles </w:t>
      </w:r>
      <w:hyperlink r:id="rId15" w:history="1">
        <w:r w:rsidRPr="007503D8">
          <w:rPr>
            <w:rStyle w:val="Lienhypertexte"/>
          </w:rPr>
          <w:t>L. 2113-15</w:t>
        </w:r>
      </w:hyperlink>
      <w:r w:rsidRPr="007503D8">
        <w:t xml:space="preserve"> et </w:t>
      </w:r>
      <w:hyperlink r:id="rId16" w:history="1">
        <w:r w:rsidRPr="007503D8">
          <w:rPr>
            <w:rStyle w:val="Lienhypertexte"/>
          </w:rPr>
          <w:t>L. 2113-16</w:t>
        </w:r>
      </w:hyperlink>
      <w:r w:rsidRPr="007503D8">
        <w:t xml:space="preserve"> du Code de la commande publique</w:t>
      </w:r>
    </w:p>
  </w:footnote>
  <w:footnote w:id="6">
    <w:p w14:paraId="3C61E155" w14:textId="77777777" w:rsidR="00010C1C" w:rsidRDefault="00010C1C">
      <w:pPr>
        <w:pStyle w:val="Notedebasdepage"/>
      </w:pPr>
      <w:r>
        <w:rPr>
          <w:rStyle w:val="Appelnotedebasdep"/>
        </w:rPr>
        <w:footnoteRef/>
      </w:r>
      <w:r>
        <w:t xml:space="preserve"> A</w:t>
      </w:r>
      <w:r w:rsidRPr="007503D8">
        <w:t xml:space="preserve">rticles </w:t>
      </w:r>
      <w:hyperlink r:id="rId17" w:history="1">
        <w:r w:rsidRPr="007503D8">
          <w:rPr>
            <w:rStyle w:val="Lienhypertexte"/>
          </w:rPr>
          <w:t>L. 2113-15</w:t>
        </w:r>
      </w:hyperlink>
      <w:r w:rsidRPr="007503D8">
        <w:t xml:space="preserve"> et </w:t>
      </w:r>
      <w:hyperlink r:id="rId18" w:history="1">
        <w:r w:rsidRPr="007503D8">
          <w:rPr>
            <w:rStyle w:val="Lienhypertexte"/>
          </w:rPr>
          <w:t>L. 2113-16</w:t>
        </w:r>
      </w:hyperlink>
      <w:r w:rsidRPr="007503D8">
        <w:t xml:space="preserve"> du Code de la commande publique</w:t>
      </w:r>
      <w:r>
        <w:t xml:space="preserve">. </w:t>
      </w:r>
      <w:r w:rsidRPr="0079236C">
        <w:t xml:space="preserve">Entreprises de l'économie sociale et solidaire définies à l'article 1er de la </w:t>
      </w:r>
      <w:hyperlink r:id="rId19" w:history="1">
        <w:r w:rsidRPr="0079236C">
          <w:rPr>
            <w:rStyle w:val="Lienhypertexte"/>
          </w:rPr>
          <w:t>loi n° 2014-856</w:t>
        </w:r>
      </w:hyperlink>
      <w:r w:rsidRPr="0079236C">
        <w:t xml:space="preserve"> du 31 juillet 2014 relative à l'économie sociale et solidaire ou à des structures équivalentes, lorsqu'elles ont pour objectif d'assumer une mission de service public liée à la prestation de services mentionnés sur la liste en </w:t>
      </w:r>
      <w:hyperlink r:id="rId20" w:history="1">
        <w:r w:rsidRPr="0079236C">
          <w:rPr>
            <w:rStyle w:val="Lienhypertexte"/>
          </w:rPr>
          <w:t>annexe 3</w:t>
        </w:r>
      </w:hyperlink>
      <w:r w:rsidRPr="0079236C">
        <w:t xml:space="preserve"> au code de la commande publique.</w:t>
      </w:r>
    </w:p>
  </w:footnote>
  <w:footnote w:id="7">
    <w:p w14:paraId="546C2305" w14:textId="2C8C8BE1" w:rsidR="00010C1C" w:rsidRDefault="00010C1C">
      <w:pPr>
        <w:pStyle w:val="Notedebasdepage"/>
      </w:pPr>
      <w:r>
        <w:rPr>
          <w:rStyle w:val="Appelnotedebasdep"/>
        </w:rPr>
        <w:footnoteRef/>
      </w:r>
      <w:r>
        <w:t xml:space="preserve"> Cf. articles </w:t>
      </w:r>
      <w:hyperlink r:id="rId21" w:history="1">
        <w:r w:rsidRPr="00FB5EB4">
          <w:rPr>
            <w:rStyle w:val="Lienhypertexte"/>
          </w:rPr>
          <w:t>L2193-1 et suivants</w:t>
        </w:r>
      </w:hyperlink>
      <w:r>
        <w:t xml:space="preserve"> du code de la commande publique.</w:t>
      </w:r>
    </w:p>
  </w:footnote>
  <w:footnote w:id="8">
    <w:p w14:paraId="565068B8" w14:textId="62AC9E7C" w:rsidR="00010C1C" w:rsidRDefault="00010C1C">
      <w:pPr>
        <w:pStyle w:val="Notedebasdepage"/>
      </w:pPr>
      <w:r>
        <w:rPr>
          <w:rStyle w:val="Appelnotedebasdep"/>
        </w:rPr>
        <w:footnoteRef/>
      </w:r>
      <w:r>
        <w:t xml:space="preserve"> La prestation supplémentaire éventuelle est une prestation que l’acheteur peut retenir ou non au moment de l’attribution.</w:t>
      </w:r>
    </w:p>
  </w:footnote>
  <w:footnote w:id="9">
    <w:p w14:paraId="2A4C9226" w14:textId="5F8B5CCC" w:rsidR="00010C1C" w:rsidRDefault="00010C1C">
      <w:pPr>
        <w:pStyle w:val="Notedebasdepage"/>
      </w:pPr>
      <w:r>
        <w:rPr>
          <w:rStyle w:val="Appelnotedebasdep"/>
        </w:rPr>
        <w:footnoteRef/>
      </w:r>
      <w:r>
        <w:t xml:space="preserve"> La copie de sauvegarde est définie par un </w:t>
      </w:r>
      <w:hyperlink r:id="rId22" w:history="1">
        <w:r w:rsidRPr="00A569BF">
          <w:rPr>
            <w:rStyle w:val="Lienhypertexte"/>
          </w:rPr>
          <w:t>arrêté du 22 mars 2019</w:t>
        </w:r>
      </w:hyperlink>
      <w:r>
        <w:t xml:space="preserve">. Pour plus d’informations sur ce dispositif, reportez-vous au </w:t>
      </w:r>
      <w:hyperlink r:id="rId23" w:history="1">
        <w:r w:rsidRPr="00A569BF">
          <w:rPr>
            <w:rStyle w:val="Lienhypertexte"/>
          </w:rPr>
          <w:t>guide très pratique de la dématérialisation des marchés publics</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A753C" w14:textId="1F0A408F" w:rsidR="00010C1C" w:rsidRDefault="00010C1C" w:rsidP="00F417BB">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CA4D2" w14:textId="53E5D341" w:rsidR="00010C1C" w:rsidRDefault="00010C1C">
    <w:pPr>
      <w:pStyle w:val="En-tte"/>
    </w:pPr>
    <w:r w:rsidRPr="00EE0E1A">
      <w:rPr>
        <w:noProof/>
        <w:highlight w:val="green"/>
        <w:lang w:eastAsia="fr-FR"/>
      </w:rPr>
      <w:t>[Insérer ici le logo de l’acheteur]</w:t>
    </w:r>
    <w:r>
      <w:tab/>
    </w:r>
    <w:r>
      <w:tab/>
    </w:r>
    <w:r>
      <w:rPr>
        <w:noProof/>
        <w:lang w:eastAsia="fr-FR"/>
      </w:rPr>
      <w:drawing>
        <wp:inline distT="0" distB="0" distL="0" distR="0" wp14:anchorId="3CD4294C" wp14:editId="32412299">
          <wp:extent cx="689930" cy="360000"/>
          <wp:effectExtent l="0" t="0" r="0" b="254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RCP_R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9930" cy="36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F3CBE"/>
    <w:multiLevelType w:val="hybridMultilevel"/>
    <w:tmpl w:val="00E4A350"/>
    <w:lvl w:ilvl="0" w:tplc="60843F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F2705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8F4C05"/>
    <w:multiLevelType w:val="hybridMultilevel"/>
    <w:tmpl w:val="73B42F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FF7BEB"/>
    <w:multiLevelType w:val="multilevel"/>
    <w:tmpl w:val="10F290B0"/>
    <w:lvl w:ilvl="0">
      <w:start w:val="1"/>
      <w:numFmt w:val="upperLetter"/>
      <w:pStyle w:val="Titre1"/>
      <w:lvlText w:val="%1)"/>
      <w:lvlJc w:val="left"/>
      <w:pPr>
        <w:ind w:left="432" w:hanging="432"/>
      </w:pPr>
      <w:rPr>
        <w:rFonts w:hint="default"/>
      </w:rPr>
    </w:lvl>
    <w:lvl w:ilvl="1">
      <w:start w:val="1"/>
      <w:numFmt w:val="decimal"/>
      <w:pStyle w:val="Titre2"/>
      <w:lvlText w:val="%1) %2."/>
      <w:lvlJc w:val="left"/>
      <w:pPr>
        <w:ind w:left="576" w:hanging="576"/>
      </w:pPr>
      <w:rPr>
        <w:rFonts w:hint="default"/>
      </w:rPr>
    </w:lvl>
    <w:lvl w:ilvl="2">
      <w:start w:val="1"/>
      <w:numFmt w:val="decimal"/>
      <w:pStyle w:val="Titre3"/>
      <w:lvlText w:val="%1) %2.%3."/>
      <w:lvlJc w:val="left"/>
      <w:pPr>
        <w:ind w:left="720" w:hanging="720"/>
      </w:pPr>
      <w:rPr>
        <w:rFonts w:hint="default"/>
      </w:rPr>
    </w:lvl>
    <w:lvl w:ilvl="3">
      <w:start w:val="1"/>
      <w:numFmt w:val="decimal"/>
      <w:pStyle w:val="Titre4"/>
      <w:lvlText w:val="%1) %2.%3.%4."/>
      <w:lvlJc w:val="left"/>
      <w:pPr>
        <w:ind w:left="864" w:hanging="864"/>
      </w:pPr>
      <w:rPr>
        <w:rFonts w:hint="default"/>
      </w:rPr>
    </w:lvl>
    <w:lvl w:ilvl="4">
      <w:start w:val="1"/>
      <w:numFmt w:val="decimal"/>
      <w:pStyle w:val="Titre5"/>
      <w:lvlText w:val="%1) %2.%3.%4.%5."/>
      <w:lvlJc w:val="left"/>
      <w:pPr>
        <w:ind w:left="1008" w:hanging="1008"/>
      </w:pPr>
      <w:rPr>
        <w:rFonts w:hint="default"/>
      </w:rPr>
    </w:lvl>
    <w:lvl w:ilvl="5">
      <w:start w:val="1"/>
      <w:numFmt w:val="decimal"/>
      <w:pStyle w:val="Titre6"/>
      <w:lvlText w:val="%1) %2.%3.%4.%5.%6."/>
      <w:lvlJc w:val="left"/>
      <w:pPr>
        <w:ind w:left="1152" w:hanging="1152"/>
      </w:pPr>
      <w:rPr>
        <w:rFonts w:hint="default"/>
      </w:rPr>
    </w:lvl>
    <w:lvl w:ilvl="6">
      <w:start w:val="1"/>
      <w:numFmt w:val="decimal"/>
      <w:pStyle w:val="Titre7"/>
      <w:lvlText w:val="%1) %2.%3.%4.%5.%6.%7."/>
      <w:lvlJc w:val="left"/>
      <w:pPr>
        <w:ind w:left="1296" w:hanging="1296"/>
      </w:pPr>
      <w:rPr>
        <w:rFonts w:hint="default"/>
      </w:rPr>
    </w:lvl>
    <w:lvl w:ilvl="7">
      <w:start w:val="1"/>
      <w:numFmt w:val="decimal"/>
      <w:pStyle w:val="Titre8"/>
      <w:lvlText w:val="%1) %2.%3.%4.%5.%6.%7.%8."/>
      <w:lvlJc w:val="left"/>
      <w:pPr>
        <w:ind w:left="1440" w:hanging="1440"/>
      </w:pPr>
      <w:rPr>
        <w:rFonts w:hint="default"/>
      </w:rPr>
    </w:lvl>
    <w:lvl w:ilvl="8">
      <w:start w:val="1"/>
      <w:numFmt w:val="decimal"/>
      <w:pStyle w:val="Titre9"/>
      <w:lvlText w:val="%1) %2.%3.%4.%5.%6.%7.%8.%9."/>
      <w:lvlJc w:val="left"/>
      <w:pPr>
        <w:ind w:left="1584" w:hanging="1584"/>
      </w:pPr>
      <w:rPr>
        <w:rFonts w:hint="default"/>
      </w:rPr>
    </w:lvl>
  </w:abstractNum>
  <w:abstractNum w:abstractNumId="4" w15:restartNumberingAfterBreak="0">
    <w:nsid w:val="229E3A08"/>
    <w:multiLevelType w:val="hybridMultilevel"/>
    <w:tmpl w:val="1F50B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EB2DD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E76C0B"/>
    <w:multiLevelType w:val="hybridMultilevel"/>
    <w:tmpl w:val="0DE44D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167135"/>
    <w:multiLevelType w:val="hybridMultilevel"/>
    <w:tmpl w:val="31E45536"/>
    <w:lvl w:ilvl="0" w:tplc="8CE468CE">
      <w:start w:val="4"/>
      <w:numFmt w:val="bullet"/>
      <w:lvlText w:val="-"/>
      <w:lvlJc w:val="left"/>
      <w:pPr>
        <w:ind w:left="720" w:hanging="360"/>
      </w:pPr>
      <w:rPr>
        <w:rFonts w:ascii="Calibri" w:eastAsia="Arial" w:hAnsi="Calibri"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B43347"/>
    <w:multiLevelType w:val="hybridMultilevel"/>
    <w:tmpl w:val="10CE2134"/>
    <w:lvl w:ilvl="0" w:tplc="3EFEEEB8">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E92C42"/>
    <w:multiLevelType w:val="hybridMultilevel"/>
    <w:tmpl w:val="D85CDA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5B130B2"/>
    <w:multiLevelType w:val="hybridMultilevel"/>
    <w:tmpl w:val="67220A34"/>
    <w:lvl w:ilvl="0" w:tplc="FDBE2D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8A220A"/>
    <w:multiLevelType w:val="hybridMultilevel"/>
    <w:tmpl w:val="50CACE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FE236B"/>
    <w:multiLevelType w:val="hybridMultilevel"/>
    <w:tmpl w:val="0DE44D9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8C1C91"/>
    <w:multiLevelType w:val="hybridMultilevel"/>
    <w:tmpl w:val="7D1E45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6266580"/>
    <w:multiLevelType w:val="hybridMultilevel"/>
    <w:tmpl w:val="EB327B7E"/>
    <w:lvl w:ilvl="0" w:tplc="8A267CC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2043D8"/>
    <w:multiLevelType w:val="multilevel"/>
    <w:tmpl w:val="CA4E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60E40"/>
    <w:multiLevelType w:val="hybridMultilevel"/>
    <w:tmpl w:val="CE38C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0"/>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10"/>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0"/>
  </w:num>
  <w:num w:numId="33">
    <w:abstractNumId w:val="3"/>
  </w:num>
  <w:num w:numId="34">
    <w:abstractNumId w:val="5"/>
  </w:num>
  <w:num w:numId="35">
    <w:abstractNumId w:val="1"/>
  </w:num>
  <w:num w:numId="36">
    <w:abstractNumId w:val="0"/>
  </w:num>
  <w:num w:numId="37">
    <w:abstractNumId w:val="14"/>
  </w:num>
  <w:num w:numId="38">
    <w:abstractNumId w:val="7"/>
  </w:num>
  <w:num w:numId="39">
    <w:abstractNumId w:val="13"/>
  </w:num>
  <w:num w:numId="40">
    <w:abstractNumId w:val="15"/>
  </w:num>
  <w:num w:numId="41">
    <w:abstractNumId w:val="3"/>
  </w:num>
  <w:num w:numId="42">
    <w:abstractNumId w:val="9"/>
  </w:num>
  <w:num w:numId="43">
    <w:abstractNumId w:val="2"/>
  </w:num>
  <w:num w:numId="44">
    <w:abstractNumId w:val="11"/>
  </w:num>
  <w:num w:numId="45">
    <w:abstractNumId w:val="4"/>
  </w:num>
  <w:num w:numId="46">
    <w:abstractNumId w:val="6"/>
  </w:num>
  <w:num w:numId="47">
    <w:abstractNumId w:val="12"/>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8"/>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3"/>
  </w:num>
  <w:num w:numId="54">
    <w:abstractNumId w:val="8"/>
  </w:num>
  <w:num w:numId="55">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E2"/>
    <w:rsid w:val="00001F4D"/>
    <w:rsid w:val="00002CD2"/>
    <w:rsid w:val="00010C1C"/>
    <w:rsid w:val="00031DFF"/>
    <w:rsid w:val="00032FBF"/>
    <w:rsid w:val="00047E76"/>
    <w:rsid w:val="00050259"/>
    <w:rsid w:val="00052A32"/>
    <w:rsid w:val="00055D1B"/>
    <w:rsid w:val="00057F2A"/>
    <w:rsid w:val="00060C6A"/>
    <w:rsid w:val="00066AE2"/>
    <w:rsid w:val="000735F9"/>
    <w:rsid w:val="000762C1"/>
    <w:rsid w:val="00077D03"/>
    <w:rsid w:val="00081BBC"/>
    <w:rsid w:val="00095FDC"/>
    <w:rsid w:val="00096E39"/>
    <w:rsid w:val="000A1E9B"/>
    <w:rsid w:val="000B470D"/>
    <w:rsid w:val="000C6B0D"/>
    <w:rsid w:val="000D6809"/>
    <w:rsid w:val="000F58BA"/>
    <w:rsid w:val="000F5BEA"/>
    <w:rsid w:val="00105165"/>
    <w:rsid w:val="0011352D"/>
    <w:rsid w:val="00121AAA"/>
    <w:rsid w:val="00124CD1"/>
    <w:rsid w:val="0013456F"/>
    <w:rsid w:val="00160BAC"/>
    <w:rsid w:val="0016455E"/>
    <w:rsid w:val="00170680"/>
    <w:rsid w:val="00171354"/>
    <w:rsid w:val="00173153"/>
    <w:rsid w:val="00174623"/>
    <w:rsid w:val="00181B12"/>
    <w:rsid w:val="0018299E"/>
    <w:rsid w:val="0018325B"/>
    <w:rsid w:val="0018411C"/>
    <w:rsid w:val="001A0A3E"/>
    <w:rsid w:val="001A3D6F"/>
    <w:rsid w:val="001A619A"/>
    <w:rsid w:val="001B0367"/>
    <w:rsid w:val="001B2179"/>
    <w:rsid w:val="001B670E"/>
    <w:rsid w:val="001B6C6B"/>
    <w:rsid w:val="001C63CC"/>
    <w:rsid w:val="001D0DBA"/>
    <w:rsid w:val="001D5C15"/>
    <w:rsid w:val="001D6475"/>
    <w:rsid w:val="001F16EE"/>
    <w:rsid w:val="00204815"/>
    <w:rsid w:val="00205781"/>
    <w:rsid w:val="00216DCB"/>
    <w:rsid w:val="00224181"/>
    <w:rsid w:val="0022609F"/>
    <w:rsid w:val="00232127"/>
    <w:rsid w:val="00242553"/>
    <w:rsid w:val="0024291E"/>
    <w:rsid w:val="00273FF3"/>
    <w:rsid w:val="00276322"/>
    <w:rsid w:val="00285A8B"/>
    <w:rsid w:val="00292AB1"/>
    <w:rsid w:val="00294037"/>
    <w:rsid w:val="002A2635"/>
    <w:rsid w:val="002A2C7F"/>
    <w:rsid w:val="002A6715"/>
    <w:rsid w:val="002B340A"/>
    <w:rsid w:val="002B691D"/>
    <w:rsid w:val="002B7B93"/>
    <w:rsid w:val="002D2ACF"/>
    <w:rsid w:val="002D6A2F"/>
    <w:rsid w:val="002D756E"/>
    <w:rsid w:val="002E048A"/>
    <w:rsid w:val="002E061E"/>
    <w:rsid w:val="002E30EF"/>
    <w:rsid w:val="002E5360"/>
    <w:rsid w:val="002E5B5D"/>
    <w:rsid w:val="002F36BC"/>
    <w:rsid w:val="003029EA"/>
    <w:rsid w:val="0031369F"/>
    <w:rsid w:val="00313F2B"/>
    <w:rsid w:val="00317F0D"/>
    <w:rsid w:val="003203E2"/>
    <w:rsid w:val="00325ED0"/>
    <w:rsid w:val="00330531"/>
    <w:rsid w:val="00332424"/>
    <w:rsid w:val="00333CB8"/>
    <w:rsid w:val="00343388"/>
    <w:rsid w:val="00344705"/>
    <w:rsid w:val="003447CC"/>
    <w:rsid w:val="003464B7"/>
    <w:rsid w:val="00346DC7"/>
    <w:rsid w:val="00351606"/>
    <w:rsid w:val="003608B0"/>
    <w:rsid w:val="00364F84"/>
    <w:rsid w:val="003825B9"/>
    <w:rsid w:val="00383102"/>
    <w:rsid w:val="00392545"/>
    <w:rsid w:val="003A2336"/>
    <w:rsid w:val="003A447C"/>
    <w:rsid w:val="003A6715"/>
    <w:rsid w:val="003C509F"/>
    <w:rsid w:val="003D63BF"/>
    <w:rsid w:val="003D6D88"/>
    <w:rsid w:val="003E00E1"/>
    <w:rsid w:val="003E23D5"/>
    <w:rsid w:val="003E4DC1"/>
    <w:rsid w:val="004005BE"/>
    <w:rsid w:val="00414DF6"/>
    <w:rsid w:val="00435196"/>
    <w:rsid w:val="0043680A"/>
    <w:rsid w:val="0045516C"/>
    <w:rsid w:val="00461A10"/>
    <w:rsid w:val="0046580E"/>
    <w:rsid w:val="00475537"/>
    <w:rsid w:val="00480B0B"/>
    <w:rsid w:val="00482B81"/>
    <w:rsid w:val="004A2CD3"/>
    <w:rsid w:val="004C17BF"/>
    <w:rsid w:val="004C7A5F"/>
    <w:rsid w:val="004C7D51"/>
    <w:rsid w:val="004D42F3"/>
    <w:rsid w:val="004D6CA6"/>
    <w:rsid w:val="004E112F"/>
    <w:rsid w:val="004E129F"/>
    <w:rsid w:val="004E6A02"/>
    <w:rsid w:val="004F3EBC"/>
    <w:rsid w:val="004F6D19"/>
    <w:rsid w:val="00501D93"/>
    <w:rsid w:val="00502F36"/>
    <w:rsid w:val="00506855"/>
    <w:rsid w:val="00531264"/>
    <w:rsid w:val="0054274F"/>
    <w:rsid w:val="005503DE"/>
    <w:rsid w:val="00553AD0"/>
    <w:rsid w:val="00553CDB"/>
    <w:rsid w:val="00563380"/>
    <w:rsid w:val="005730AE"/>
    <w:rsid w:val="00577121"/>
    <w:rsid w:val="00582037"/>
    <w:rsid w:val="00582785"/>
    <w:rsid w:val="00584DD9"/>
    <w:rsid w:val="00586CF3"/>
    <w:rsid w:val="005B1232"/>
    <w:rsid w:val="005C338D"/>
    <w:rsid w:val="005C3AD7"/>
    <w:rsid w:val="005F2398"/>
    <w:rsid w:val="006013C9"/>
    <w:rsid w:val="00605133"/>
    <w:rsid w:val="006120C8"/>
    <w:rsid w:val="00623911"/>
    <w:rsid w:val="0062444B"/>
    <w:rsid w:val="00624A46"/>
    <w:rsid w:val="00625C71"/>
    <w:rsid w:val="00627743"/>
    <w:rsid w:val="006433D5"/>
    <w:rsid w:val="00643585"/>
    <w:rsid w:val="006517A5"/>
    <w:rsid w:val="00653C92"/>
    <w:rsid w:val="006550BB"/>
    <w:rsid w:val="0065545C"/>
    <w:rsid w:val="00664827"/>
    <w:rsid w:val="00665EE9"/>
    <w:rsid w:val="00675F0C"/>
    <w:rsid w:val="00684368"/>
    <w:rsid w:val="00685986"/>
    <w:rsid w:val="00693E15"/>
    <w:rsid w:val="00694B01"/>
    <w:rsid w:val="006A0F7C"/>
    <w:rsid w:val="006A6582"/>
    <w:rsid w:val="006B307F"/>
    <w:rsid w:val="006B650E"/>
    <w:rsid w:val="006C623A"/>
    <w:rsid w:val="006C7F7A"/>
    <w:rsid w:val="006D0B34"/>
    <w:rsid w:val="006E0416"/>
    <w:rsid w:val="006E4C3D"/>
    <w:rsid w:val="006E69A6"/>
    <w:rsid w:val="006E6A9C"/>
    <w:rsid w:val="006F0A01"/>
    <w:rsid w:val="006F0A20"/>
    <w:rsid w:val="006F2449"/>
    <w:rsid w:val="006F3D4C"/>
    <w:rsid w:val="006F6F8F"/>
    <w:rsid w:val="006F7827"/>
    <w:rsid w:val="007012FA"/>
    <w:rsid w:val="00701D67"/>
    <w:rsid w:val="00710073"/>
    <w:rsid w:val="007125FD"/>
    <w:rsid w:val="007274C3"/>
    <w:rsid w:val="00730497"/>
    <w:rsid w:val="007370C2"/>
    <w:rsid w:val="00741431"/>
    <w:rsid w:val="007503D8"/>
    <w:rsid w:val="007739CD"/>
    <w:rsid w:val="007802D3"/>
    <w:rsid w:val="007833B9"/>
    <w:rsid w:val="00784ECB"/>
    <w:rsid w:val="00786293"/>
    <w:rsid w:val="0079236C"/>
    <w:rsid w:val="007A56C6"/>
    <w:rsid w:val="007B5E46"/>
    <w:rsid w:val="007C1113"/>
    <w:rsid w:val="007C1323"/>
    <w:rsid w:val="007C62C7"/>
    <w:rsid w:val="007D4D7D"/>
    <w:rsid w:val="007E0B05"/>
    <w:rsid w:val="007E14B4"/>
    <w:rsid w:val="007F0A8A"/>
    <w:rsid w:val="007F7189"/>
    <w:rsid w:val="00800B01"/>
    <w:rsid w:val="00801FDC"/>
    <w:rsid w:val="00805350"/>
    <w:rsid w:val="00805E00"/>
    <w:rsid w:val="00810055"/>
    <w:rsid w:val="00835C5C"/>
    <w:rsid w:val="0084170F"/>
    <w:rsid w:val="00860820"/>
    <w:rsid w:val="00880D09"/>
    <w:rsid w:val="00882C7B"/>
    <w:rsid w:val="00883FEB"/>
    <w:rsid w:val="008868E2"/>
    <w:rsid w:val="008A64DC"/>
    <w:rsid w:val="008B2BF7"/>
    <w:rsid w:val="008B3E35"/>
    <w:rsid w:val="008D076C"/>
    <w:rsid w:val="008D17F3"/>
    <w:rsid w:val="008D1C48"/>
    <w:rsid w:val="008D72F3"/>
    <w:rsid w:val="008E1C29"/>
    <w:rsid w:val="008F603D"/>
    <w:rsid w:val="00913BBD"/>
    <w:rsid w:val="009177C0"/>
    <w:rsid w:val="00932490"/>
    <w:rsid w:val="0094365F"/>
    <w:rsid w:val="009628E2"/>
    <w:rsid w:val="00971956"/>
    <w:rsid w:val="0097287D"/>
    <w:rsid w:val="00975AF8"/>
    <w:rsid w:val="00983744"/>
    <w:rsid w:val="00986406"/>
    <w:rsid w:val="009A1098"/>
    <w:rsid w:val="009A2CBF"/>
    <w:rsid w:val="009A5D27"/>
    <w:rsid w:val="009B027F"/>
    <w:rsid w:val="009B352C"/>
    <w:rsid w:val="009C1738"/>
    <w:rsid w:val="009C6AE3"/>
    <w:rsid w:val="009C7D3A"/>
    <w:rsid w:val="009E0A3C"/>
    <w:rsid w:val="009F4C36"/>
    <w:rsid w:val="009F7F78"/>
    <w:rsid w:val="00A032FC"/>
    <w:rsid w:val="00A13E35"/>
    <w:rsid w:val="00A1481A"/>
    <w:rsid w:val="00A216C9"/>
    <w:rsid w:val="00A334DA"/>
    <w:rsid w:val="00A35724"/>
    <w:rsid w:val="00A36B87"/>
    <w:rsid w:val="00A43624"/>
    <w:rsid w:val="00A46A40"/>
    <w:rsid w:val="00A56453"/>
    <w:rsid w:val="00A569BF"/>
    <w:rsid w:val="00A618AC"/>
    <w:rsid w:val="00A75F61"/>
    <w:rsid w:val="00A76DD2"/>
    <w:rsid w:val="00A82B41"/>
    <w:rsid w:val="00A90B2F"/>
    <w:rsid w:val="00AA4EC3"/>
    <w:rsid w:val="00AA54AB"/>
    <w:rsid w:val="00AB4E0B"/>
    <w:rsid w:val="00AB7F60"/>
    <w:rsid w:val="00AE05C8"/>
    <w:rsid w:val="00AE3567"/>
    <w:rsid w:val="00AE4A98"/>
    <w:rsid w:val="00AE4C38"/>
    <w:rsid w:val="00AE5C9E"/>
    <w:rsid w:val="00B0416C"/>
    <w:rsid w:val="00B11E05"/>
    <w:rsid w:val="00B12361"/>
    <w:rsid w:val="00B23AA7"/>
    <w:rsid w:val="00B310E1"/>
    <w:rsid w:val="00B31660"/>
    <w:rsid w:val="00B32AFB"/>
    <w:rsid w:val="00B36391"/>
    <w:rsid w:val="00B363A7"/>
    <w:rsid w:val="00B531B7"/>
    <w:rsid w:val="00B64B50"/>
    <w:rsid w:val="00B82F29"/>
    <w:rsid w:val="00BA0E55"/>
    <w:rsid w:val="00BB165B"/>
    <w:rsid w:val="00BD0F2F"/>
    <w:rsid w:val="00BD2089"/>
    <w:rsid w:val="00BD711F"/>
    <w:rsid w:val="00BE61B8"/>
    <w:rsid w:val="00BE65EE"/>
    <w:rsid w:val="00BF4C2D"/>
    <w:rsid w:val="00C12B93"/>
    <w:rsid w:val="00C13282"/>
    <w:rsid w:val="00C3363E"/>
    <w:rsid w:val="00C43796"/>
    <w:rsid w:val="00C542CB"/>
    <w:rsid w:val="00C71681"/>
    <w:rsid w:val="00C85229"/>
    <w:rsid w:val="00C96F11"/>
    <w:rsid w:val="00CB299A"/>
    <w:rsid w:val="00CE0300"/>
    <w:rsid w:val="00CE727C"/>
    <w:rsid w:val="00CF2249"/>
    <w:rsid w:val="00D13B59"/>
    <w:rsid w:val="00D13C32"/>
    <w:rsid w:val="00D155C0"/>
    <w:rsid w:val="00D21D43"/>
    <w:rsid w:val="00D24DAE"/>
    <w:rsid w:val="00D25295"/>
    <w:rsid w:val="00D30A22"/>
    <w:rsid w:val="00D32E89"/>
    <w:rsid w:val="00D33DC2"/>
    <w:rsid w:val="00D366BC"/>
    <w:rsid w:val="00D40418"/>
    <w:rsid w:val="00D42F36"/>
    <w:rsid w:val="00D441C3"/>
    <w:rsid w:val="00D4556D"/>
    <w:rsid w:val="00D461A3"/>
    <w:rsid w:val="00D52B64"/>
    <w:rsid w:val="00D56E61"/>
    <w:rsid w:val="00D619D1"/>
    <w:rsid w:val="00D64AFC"/>
    <w:rsid w:val="00D66139"/>
    <w:rsid w:val="00D75CA1"/>
    <w:rsid w:val="00DA0560"/>
    <w:rsid w:val="00DC10F6"/>
    <w:rsid w:val="00DE6F29"/>
    <w:rsid w:val="00DF2762"/>
    <w:rsid w:val="00DF3C95"/>
    <w:rsid w:val="00DF5F18"/>
    <w:rsid w:val="00E00792"/>
    <w:rsid w:val="00E10435"/>
    <w:rsid w:val="00E13A5F"/>
    <w:rsid w:val="00E21403"/>
    <w:rsid w:val="00E24254"/>
    <w:rsid w:val="00E43B79"/>
    <w:rsid w:val="00E5077D"/>
    <w:rsid w:val="00E509D5"/>
    <w:rsid w:val="00E55050"/>
    <w:rsid w:val="00E61FD8"/>
    <w:rsid w:val="00E8006F"/>
    <w:rsid w:val="00E82AC0"/>
    <w:rsid w:val="00E912FB"/>
    <w:rsid w:val="00E95899"/>
    <w:rsid w:val="00EB28DC"/>
    <w:rsid w:val="00EC0A1C"/>
    <w:rsid w:val="00EC6625"/>
    <w:rsid w:val="00ED3C09"/>
    <w:rsid w:val="00EE0E1A"/>
    <w:rsid w:val="00EE2E37"/>
    <w:rsid w:val="00EE4A62"/>
    <w:rsid w:val="00EF1C6E"/>
    <w:rsid w:val="00F22343"/>
    <w:rsid w:val="00F25CB1"/>
    <w:rsid w:val="00F30FAC"/>
    <w:rsid w:val="00F318F3"/>
    <w:rsid w:val="00F417BB"/>
    <w:rsid w:val="00F60732"/>
    <w:rsid w:val="00F613D1"/>
    <w:rsid w:val="00F67F73"/>
    <w:rsid w:val="00F70770"/>
    <w:rsid w:val="00F71350"/>
    <w:rsid w:val="00F76D8E"/>
    <w:rsid w:val="00F90F75"/>
    <w:rsid w:val="00F91F25"/>
    <w:rsid w:val="00FA1820"/>
    <w:rsid w:val="00FA4A9C"/>
    <w:rsid w:val="00FB465D"/>
    <w:rsid w:val="00FB585A"/>
    <w:rsid w:val="00FB5EB4"/>
    <w:rsid w:val="00FC6AB8"/>
    <w:rsid w:val="00FD13E5"/>
    <w:rsid w:val="00FE1EAF"/>
    <w:rsid w:val="10EB2D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4DB68"/>
  <w15:chartTrackingRefBased/>
  <w15:docId w15:val="{851772CA-C504-4DEF-973C-A0C457FF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E2"/>
    <w:pPr>
      <w:spacing w:before="120" w:after="120" w:line="240" w:lineRule="auto"/>
      <w:jc w:val="both"/>
    </w:pPr>
  </w:style>
  <w:style w:type="paragraph" w:styleId="Titre1">
    <w:name w:val="heading 1"/>
    <w:basedOn w:val="Normal"/>
    <w:next w:val="Normal"/>
    <w:link w:val="Titre1Car"/>
    <w:uiPriority w:val="9"/>
    <w:qFormat/>
    <w:rsid w:val="0084170F"/>
    <w:pPr>
      <w:keepNext/>
      <w:keepLines/>
      <w:numPr>
        <w:numId w:val="33"/>
      </w:numPr>
      <w:pBdr>
        <w:top w:val="single" w:sz="18" w:space="1" w:color="0070C0"/>
        <w:bottom w:val="single" w:sz="18" w:space="1" w:color="0070C0"/>
      </w:pBdr>
      <w:shd w:val="clear" w:color="auto" w:fill="F2F2F2" w:themeFill="background1" w:themeFillShade="F2"/>
      <w:spacing w:before="360"/>
      <w:jc w:val="center"/>
      <w:outlineLvl w:val="0"/>
    </w:pPr>
    <w:rPr>
      <w:rFonts w:asciiTheme="majorHAnsi" w:eastAsiaTheme="majorEastAsia" w:hAnsiTheme="majorHAnsi" w:cstheme="majorBidi"/>
      <w:b/>
      <w:bCs/>
      <w:color w:val="0070C0"/>
      <w:sz w:val="36"/>
      <w:szCs w:val="36"/>
    </w:rPr>
  </w:style>
  <w:style w:type="paragraph" w:styleId="Titre2">
    <w:name w:val="heading 2"/>
    <w:basedOn w:val="Normal"/>
    <w:next w:val="Normal"/>
    <w:link w:val="Titre2Car"/>
    <w:uiPriority w:val="9"/>
    <w:unhideWhenUsed/>
    <w:qFormat/>
    <w:rsid w:val="0084170F"/>
    <w:pPr>
      <w:keepNext/>
      <w:keepLines/>
      <w:numPr>
        <w:ilvl w:val="1"/>
        <w:numId w:val="33"/>
      </w:numPr>
      <w:pBdr>
        <w:bottom w:val="single" w:sz="12" w:space="1" w:color="0070C0"/>
      </w:pBdr>
      <w:spacing w:before="360"/>
      <w:outlineLvl w:val="1"/>
    </w:pPr>
    <w:rPr>
      <w:rFonts w:asciiTheme="majorHAnsi" w:eastAsiaTheme="majorEastAsia" w:hAnsiTheme="majorHAnsi" w:cstheme="majorBidi"/>
      <w:b/>
      <w:bCs/>
      <w:color w:val="0070C0"/>
      <w:sz w:val="28"/>
      <w:szCs w:val="28"/>
    </w:rPr>
  </w:style>
  <w:style w:type="paragraph" w:styleId="Titre3">
    <w:name w:val="heading 3"/>
    <w:basedOn w:val="Normal"/>
    <w:next w:val="Normal"/>
    <w:link w:val="Titre3Car"/>
    <w:uiPriority w:val="9"/>
    <w:unhideWhenUsed/>
    <w:qFormat/>
    <w:rsid w:val="00EE4A62"/>
    <w:pPr>
      <w:keepNext/>
      <w:keepLines/>
      <w:numPr>
        <w:ilvl w:val="2"/>
        <w:numId w:val="1"/>
      </w:numPr>
      <w:pBdr>
        <w:bottom w:val="single" w:sz="4" w:space="1" w:color="0070C0"/>
      </w:pBdr>
      <w:spacing w:before="240"/>
      <w:ind w:left="1276"/>
      <w:outlineLvl w:val="2"/>
    </w:pPr>
    <w:rPr>
      <w:rFonts w:asciiTheme="majorHAnsi" w:eastAsiaTheme="majorEastAsia" w:hAnsiTheme="majorHAnsi" w:cstheme="majorBidi"/>
      <w:b/>
      <w:bCs/>
      <w:color w:val="0070C0"/>
    </w:rPr>
  </w:style>
  <w:style w:type="paragraph" w:styleId="Titre4">
    <w:name w:val="heading 4"/>
    <w:basedOn w:val="Normal"/>
    <w:next w:val="Normal"/>
    <w:link w:val="Titre4Car"/>
    <w:uiPriority w:val="9"/>
    <w:unhideWhenUsed/>
    <w:qFormat/>
    <w:rsid w:val="00880D09"/>
    <w:pPr>
      <w:keepNext/>
      <w:keepLines/>
      <w:numPr>
        <w:ilvl w:val="3"/>
        <w:numId w:val="33"/>
      </w:numPr>
      <w:pBdr>
        <w:bottom w:val="dotted" w:sz="4" w:space="1" w:color="186681" w:themeColor="accent2" w:themeShade="80"/>
      </w:pBdr>
      <w:ind w:left="1985"/>
      <w:outlineLvl w:val="3"/>
    </w:pPr>
    <w:rPr>
      <w:rFonts w:asciiTheme="majorHAnsi" w:eastAsiaTheme="majorEastAsia" w:hAnsiTheme="majorHAnsi" w:cstheme="majorBidi"/>
      <w:b/>
      <w:bCs/>
      <w:i/>
      <w:iCs/>
      <w:color w:val="186681" w:themeColor="accent2" w:themeShade="80"/>
    </w:rPr>
  </w:style>
  <w:style w:type="paragraph" w:styleId="Titre5">
    <w:name w:val="heading 5"/>
    <w:basedOn w:val="Normal"/>
    <w:next w:val="Normal"/>
    <w:link w:val="Titre5Car"/>
    <w:uiPriority w:val="9"/>
    <w:unhideWhenUsed/>
    <w:qFormat/>
    <w:rsid w:val="00880D09"/>
    <w:pPr>
      <w:keepNext/>
      <w:keepLines/>
      <w:numPr>
        <w:ilvl w:val="4"/>
        <w:numId w:val="33"/>
      </w:numPr>
      <w:pBdr>
        <w:bottom w:val="dotted" w:sz="4" w:space="1" w:color="BFBFBF" w:themeColor="background1" w:themeShade="BF"/>
      </w:pBdr>
      <w:spacing w:before="200" w:after="0"/>
      <w:ind w:left="2552"/>
      <w:outlineLvl w:val="4"/>
    </w:pPr>
    <w:rPr>
      <w:rFonts w:asciiTheme="majorHAnsi" w:eastAsiaTheme="majorEastAsia" w:hAnsiTheme="majorHAnsi" w:cstheme="majorBidi"/>
      <w:b/>
      <w:color w:val="1B2028" w:themeColor="text2" w:themeShade="BF"/>
    </w:rPr>
  </w:style>
  <w:style w:type="paragraph" w:styleId="Titre6">
    <w:name w:val="heading 6"/>
    <w:basedOn w:val="Normal"/>
    <w:next w:val="Normal"/>
    <w:link w:val="Titre6Car"/>
    <w:uiPriority w:val="9"/>
    <w:unhideWhenUsed/>
    <w:qFormat/>
    <w:rsid w:val="00CB299A"/>
    <w:pPr>
      <w:keepNext/>
      <w:keepLines/>
      <w:numPr>
        <w:ilvl w:val="5"/>
        <w:numId w:val="33"/>
      </w:numPr>
      <w:spacing w:before="200" w:after="0"/>
      <w:outlineLvl w:val="5"/>
    </w:pPr>
    <w:rPr>
      <w:rFonts w:asciiTheme="majorHAnsi" w:eastAsiaTheme="majorEastAsia" w:hAnsiTheme="majorHAnsi" w:cstheme="majorBidi"/>
      <w:i/>
      <w:iCs/>
      <w:color w:val="1B2028" w:themeColor="text2" w:themeShade="BF"/>
    </w:rPr>
  </w:style>
  <w:style w:type="paragraph" w:styleId="Titre7">
    <w:name w:val="heading 7"/>
    <w:basedOn w:val="Normal"/>
    <w:next w:val="Normal"/>
    <w:link w:val="Titre7Car"/>
    <w:uiPriority w:val="9"/>
    <w:semiHidden/>
    <w:unhideWhenUsed/>
    <w:qFormat/>
    <w:rsid w:val="00CB299A"/>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B299A"/>
    <w:pPr>
      <w:keepNext/>
      <w:keepLines/>
      <w:numPr>
        <w:ilvl w:val="7"/>
        <w:numId w:val="3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B299A"/>
    <w:pPr>
      <w:keepNext/>
      <w:keepLines/>
      <w:numPr>
        <w:ilvl w:val="8"/>
        <w:numId w:val="3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170F"/>
    <w:rPr>
      <w:rFonts w:asciiTheme="majorHAnsi" w:eastAsiaTheme="majorEastAsia" w:hAnsiTheme="majorHAnsi" w:cstheme="majorBidi"/>
      <w:b/>
      <w:bCs/>
      <w:color w:val="0070C0"/>
      <w:sz w:val="36"/>
      <w:szCs w:val="36"/>
      <w:shd w:val="clear" w:color="auto" w:fill="F2F2F2" w:themeFill="background1" w:themeFillShade="F2"/>
    </w:rPr>
  </w:style>
  <w:style w:type="character" w:customStyle="1" w:styleId="Titre2Car">
    <w:name w:val="Titre 2 Car"/>
    <w:basedOn w:val="Policepardfaut"/>
    <w:link w:val="Titre2"/>
    <w:uiPriority w:val="9"/>
    <w:rsid w:val="0084170F"/>
    <w:rPr>
      <w:rFonts w:asciiTheme="majorHAnsi" w:eastAsiaTheme="majorEastAsia" w:hAnsiTheme="majorHAnsi" w:cstheme="majorBidi"/>
      <w:b/>
      <w:bCs/>
      <w:color w:val="0070C0"/>
      <w:sz w:val="28"/>
      <w:szCs w:val="28"/>
    </w:rPr>
  </w:style>
  <w:style w:type="character" w:customStyle="1" w:styleId="Titre3Car">
    <w:name w:val="Titre 3 Car"/>
    <w:basedOn w:val="Policepardfaut"/>
    <w:link w:val="Titre3"/>
    <w:uiPriority w:val="9"/>
    <w:rsid w:val="00EE4A62"/>
    <w:rPr>
      <w:rFonts w:asciiTheme="majorHAnsi" w:eastAsiaTheme="majorEastAsia" w:hAnsiTheme="majorHAnsi" w:cstheme="majorBidi"/>
      <w:b/>
      <w:bCs/>
      <w:color w:val="0070C0"/>
    </w:rPr>
  </w:style>
  <w:style w:type="character" w:customStyle="1" w:styleId="Titre4Car">
    <w:name w:val="Titre 4 Car"/>
    <w:basedOn w:val="Policepardfaut"/>
    <w:link w:val="Titre4"/>
    <w:uiPriority w:val="9"/>
    <w:rsid w:val="00880D09"/>
    <w:rPr>
      <w:rFonts w:asciiTheme="majorHAnsi" w:eastAsiaTheme="majorEastAsia" w:hAnsiTheme="majorHAnsi" w:cstheme="majorBidi"/>
      <w:b/>
      <w:bCs/>
      <w:i/>
      <w:iCs/>
      <w:color w:val="186681" w:themeColor="accent2" w:themeShade="80"/>
    </w:rPr>
  </w:style>
  <w:style w:type="character" w:customStyle="1" w:styleId="Titre5Car">
    <w:name w:val="Titre 5 Car"/>
    <w:basedOn w:val="Policepardfaut"/>
    <w:link w:val="Titre5"/>
    <w:uiPriority w:val="9"/>
    <w:rsid w:val="00880D09"/>
    <w:rPr>
      <w:rFonts w:asciiTheme="majorHAnsi" w:eastAsiaTheme="majorEastAsia" w:hAnsiTheme="majorHAnsi" w:cstheme="majorBidi"/>
      <w:b/>
      <w:color w:val="1B2028" w:themeColor="text2" w:themeShade="BF"/>
    </w:rPr>
  </w:style>
  <w:style w:type="character" w:customStyle="1" w:styleId="Titre6Car">
    <w:name w:val="Titre 6 Car"/>
    <w:basedOn w:val="Policepardfaut"/>
    <w:link w:val="Titre6"/>
    <w:uiPriority w:val="9"/>
    <w:rsid w:val="00CB299A"/>
    <w:rPr>
      <w:rFonts w:asciiTheme="majorHAnsi" w:eastAsiaTheme="majorEastAsia" w:hAnsiTheme="majorHAnsi" w:cstheme="majorBidi"/>
      <w:i/>
      <w:iCs/>
      <w:color w:val="1B2028" w:themeColor="text2" w:themeShade="BF"/>
    </w:rPr>
  </w:style>
  <w:style w:type="character" w:customStyle="1" w:styleId="Titre7Car">
    <w:name w:val="Titre 7 Car"/>
    <w:basedOn w:val="Policepardfaut"/>
    <w:link w:val="Titre7"/>
    <w:uiPriority w:val="9"/>
    <w:semiHidden/>
    <w:rsid w:val="00CB299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B299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B299A"/>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CB299A"/>
    <w:pPr>
      <w:spacing w:after="200"/>
    </w:pPr>
    <w:rPr>
      <w:i/>
      <w:iCs/>
      <w:color w:val="252C36" w:themeColor="text2"/>
      <w:sz w:val="18"/>
      <w:szCs w:val="18"/>
    </w:rPr>
  </w:style>
  <w:style w:type="paragraph" w:styleId="Titre">
    <w:name w:val="Title"/>
    <w:basedOn w:val="Normal"/>
    <w:next w:val="Normal"/>
    <w:link w:val="TitreCar"/>
    <w:uiPriority w:val="10"/>
    <w:qFormat/>
    <w:rsid w:val="00CB299A"/>
    <w:pPr>
      <w:spacing w:after="240"/>
      <w:contextualSpacing/>
      <w:jc w:val="center"/>
    </w:pPr>
    <w:rPr>
      <w:rFonts w:asciiTheme="majorHAnsi" w:eastAsiaTheme="majorEastAsia" w:hAnsiTheme="majorHAnsi" w:cstheme="majorBidi"/>
      <w:color w:val="1E714A" w:themeColor="background2" w:themeShade="80"/>
      <w:sz w:val="44"/>
      <w:szCs w:val="56"/>
    </w:rPr>
  </w:style>
  <w:style w:type="character" w:customStyle="1" w:styleId="TitreCar">
    <w:name w:val="Titre Car"/>
    <w:basedOn w:val="Policepardfaut"/>
    <w:link w:val="Titre"/>
    <w:uiPriority w:val="10"/>
    <w:rsid w:val="00CB299A"/>
    <w:rPr>
      <w:rFonts w:asciiTheme="majorHAnsi" w:eastAsiaTheme="majorEastAsia" w:hAnsiTheme="majorHAnsi" w:cstheme="majorBidi"/>
      <w:color w:val="1E714A" w:themeColor="background2" w:themeShade="80"/>
      <w:sz w:val="44"/>
      <w:szCs w:val="56"/>
    </w:rPr>
  </w:style>
  <w:style w:type="paragraph" w:styleId="Sous-titre">
    <w:name w:val="Subtitle"/>
    <w:basedOn w:val="Normal"/>
    <w:next w:val="Normal"/>
    <w:link w:val="Sous-titreCar"/>
    <w:uiPriority w:val="11"/>
    <w:qFormat/>
    <w:rsid w:val="00CB299A"/>
    <w:pPr>
      <w:numPr>
        <w:ilvl w:val="1"/>
      </w:numPr>
    </w:pPr>
    <w:rPr>
      <w:color w:val="5A5A5A" w:themeColor="text1" w:themeTint="A5"/>
      <w:spacing w:val="10"/>
    </w:rPr>
  </w:style>
  <w:style w:type="character" w:customStyle="1" w:styleId="Sous-titreCar">
    <w:name w:val="Sous-titre Car"/>
    <w:basedOn w:val="Policepardfaut"/>
    <w:link w:val="Sous-titre"/>
    <w:uiPriority w:val="11"/>
    <w:rsid w:val="00CB299A"/>
    <w:rPr>
      <w:color w:val="5A5A5A" w:themeColor="text1" w:themeTint="A5"/>
      <w:spacing w:val="10"/>
    </w:rPr>
  </w:style>
  <w:style w:type="character" w:styleId="lev">
    <w:name w:val="Strong"/>
    <w:basedOn w:val="Policepardfaut"/>
    <w:uiPriority w:val="22"/>
    <w:qFormat/>
    <w:rsid w:val="00CB299A"/>
    <w:rPr>
      <w:b/>
      <w:bCs/>
      <w:color w:val="000000" w:themeColor="text1"/>
    </w:rPr>
  </w:style>
  <w:style w:type="character" w:styleId="Accentuation">
    <w:name w:val="Emphasis"/>
    <w:basedOn w:val="Policepardfaut"/>
    <w:uiPriority w:val="20"/>
    <w:qFormat/>
    <w:rsid w:val="00CB299A"/>
    <w:rPr>
      <w:i/>
      <w:iCs/>
      <w:color w:val="auto"/>
    </w:rPr>
  </w:style>
  <w:style w:type="paragraph" w:styleId="Sansinterligne">
    <w:name w:val="No Spacing"/>
    <w:uiPriority w:val="1"/>
    <w:qFormat/>
    <w:rsid w:val="00CB299A"/>
    <w:pPr>
      <w:spacing w:after="0" w:line="240" w:lineRule="auto"/>
    </w:pPr>
  </w:style>
  <w:style w:type="paragraph" w:styleId="Paragraphedeliste">
    <w:name w:val="List Paragraph"/>
    <w:basedOn w:val="Normal"/>
    <w:uiPriority w:val="34"/>
    <w:qFormat/>
    <w:rsid w:val="000B470D"/>
    <w:pPr>
      <w:numPr>
        <w:numId w:val="50"/>
      </w:numPr>
      <w:ind w:left="714" w:hanging="357"/>
    </w:pPr>
    <w:rPr>
      <w:rFonts w:eastAsia="Times New Roman" w:cstheme="minorHAnsi"/>
      <w:szCs w:val="20"/>
      <w:lang w:eastAsia="fr-FR"/>
    </w:rPr>
  </w:style>
  <w:style w:type="paragraph" w:styleId="Citation">
    <w:name w:val="Quote"/>
    <w:basedOn w:val="Normal"/>
    <w:next w:val="Normal"/>
    <w:link w:val="CitationCar"/>
    <w:uiPriority w:val="29"/>
    <w:qFormat/>
    <w:rsid w:val="00CB299A"/>
    <w:pPr>
      <w:spacing w:before="160"/>
      <w:ind w:left="720" w:right="720"/>
    </w:pPr>
    <w:rPr>
      <w:i/>
      <w:iCs/>
      <w:color w:val="000000" w:themeColor="text1"/>
    </w:rPr>
  </w:style>
  <w:style w:type="character" w:customStyle="1" w:styleId="CitationCar">
    <w:name w:val="Citation Car"/>
    <w:basedOn w:val="Policepardfaut"/>
    <w:link w:val="Citation"/>
    <w:uiPriority w:val="29"/>
    <w:rsid w:val="00CB299A"/>
    <w:rPr>
      <w:i/>
      <w:iCs/>
      <w:color w:val="000000" w:themeColor="text1"/>
    </w:rPr>
  </w:style>
  <w:style w:type="paragraph" w:styleId="Citationintense">
    <w:name w:val="Intense Quote"/>
    <w:basedOn w:val="Normal"/>
    <w:next w:val="Normal"/>
    <w:link w:val="CitationintenseCar"/>
    <w:uiPriority w:val="30"/>
    <w:qFormat/>
    <w:rsid w:val="00CB299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tionintenseCar">
    <w:name w:val="Citation intense Car"/>
    <w:basedOn w:val="Policepardfaut"/>
    <w:link w:val="Citationintense"/>
    <w:uiPriority w:val="30"/>
    <w:rsid w:val="00CB299A"/>
    <w:rPr>
      <w:color w:val="000000" w:themeColor="text1"/>
      <w:shd w:val="clear" w:color="auto" w:fill="F2F2F2" w:themeFill="background1" w:themeFillShade="F2"/>
    </w:rPr>
  </w:style>
  <w:style w:type="character" w:styleId="Emphaseple">
    <w:name w:val="Subtle Emphasis"/>
    <w:basedOn w:val="Policepardfaut"/>
    <w:uiPriority w:val="19"/>
    <w:qFormat/>
    <w:rsid w:val="00CB299A"/>
    <w:rPr>
      <w:i/>
      <w:iCs/>
      <w:color w:val="404040" w:themeColor="text1" w:themeTint="BF"/>
    </w:rPr>
  </w:style>
  <w:style w:type="character" w:styleId="Emphaseintense">
    <w:name w:val="Intense Emphasis"/>
    <w:basedOn w:val="Policepardfaut"/>
    <w:uiPriority w:val="21"/>
    <w:qFormat/>
    <w:rsid w:val="00CB299A"/>
    <w:rPr>
      <w:b/>
      <w:bCs/>
      <w:i/>
      <w:iCs/>
      <w:caps/>
    </w:rPr>
  </w:style>
  <w:style w:type="character" w:styleId="Rfrenceple">
    <w:name w:val="Subtle Reference"/>
    <w:basedOn w:val="Policepardfaut"/>
    <w:uiPriority w:val="31"/>
    <w:qFormat/>
    <w:rsid w:val="00CB299A"/>
    <w:rPr>
      <w:smallCaps/>
      <w:color w:val="404040" w:themeColor="text1" w:themeTint="BF"/>
      <w:u w:val="single" w:color="7F7F7F" w:themeColor="text1" w:themeTint="80"/>
    </w:rPr>
  </w:style>
  <w:style w:type="character" w:styleId="Rfrenceintense">
    <w:name w:val="Intense Reference"/>
    <w:basedOn w:val="Policepardfaut"/>
    <w:uiPriority w:val="32"/>
    <w:qFormat/>
    <w:rsid w:val="00CB299A"/>
    <w:rPr>
      <w:b/>
      <w:bCs/>
      <w:smallCaps/>
      <w:u w:val="single"/>
    </w:rPr>
  </w:style>
  <w:style w:type="character" w:styleId="Titredulivre">
    <w:name w:val="Book Title"/>
    <w:basedOn w:val="Policepardfaut"/>
    <w:uiPriority w:val="33"/>
    <w:qFormat/>
    <w:rsid w:val="00CB299A"/>
    <w:rPr>
      <w:b w:val="0"/>
      <w:bCs w:val="0"/>
      <w:smallCaps/>
      <w:spacing w:val="5"/>
    </w:rPr>
  </w:style>
  <w:style w:type="paragraph" w:styleId="En-ttedetabledesmatires">
    <w:name w:val="TOC Heading"/>
    <w:basedOn w:val="Titre1"/>
    <w:next w:val="Normal"/>
    <w:uiPriority w:val="39"/>
    <w:unhideWhenUsed/>
    <w:qFormat/>
    <w:rsid w:val="00CB299A"/>
    <w:pPr>
      <w:outlineLvl w:val="9"/>
    </w:pPr>
  </w:style>
  <w:style w:type="table" w:styleId="Grilledutableau">
    <w:name w:val="Table Grid"/>
    <w:basedOn w:val="TableauNormal"/>
    <w:uiPriority w:val="39"/>
    <w:rsid w:val="0006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7739CD"/>
    <w:pPr>
      <w:pBdr>
        <w:top w:val="single" w:sz="12" w:space="1" w:color="0070C0"/>
        <w:left w:val="single" w:sz="12" w:space="4" w:color="0070C0"/>
        <w:bottom w:val="single" w:sz="12" w:space="1" w:color="0070C0"/>
        <w:right w:val="single" w:sz="12" w:space="4" w:color="0070C0"/>
      </w:pBdr>
      <w:shd w:val="clear" w:color="auto" w:fill="F2F2F2" w:themeFill="background1" w:themeFillShade="F2"/>
      <w:spacing w:after="100"/>
    </w:pPr>
    <w:rPr>
      <w:b/>
      <w:sz w:val="24"/>
    </w:rPr>
  </w:style>
  <w:style w:type="paragraph" w:styleId="TM2">
    <w:name w:val="toc 2"/>
    <w:basedOn w:val="Normal"/>
    <w:next w:val="Normal"/>
    <w:autoRedefine/>
    <w:uiPriority w:val="39"/>
    <w:unhideWhenUsed/>
    <w:rsid w:val="00710073"/>
    <w:pPr>
      <w:spacing w:after="100"/>
      <w:ind w:left="851"/>
    </w:pPr>
    <w:rPr>
      <w:b/>
    </w:rPr>
  </w:style>
  <w:style w:type="paragraph" w:styleId="TM3">
    <w:name w:val="toc 3"/>
    <w:basedOn w:val="Normal"/>
    <w:next w:val="Normal"/>
    <w:autoRedefine/>
    <w:uiPriority w:val="39"/>
    <w:unhideWhenUsed/>
    <w:rsid w:val="006E0416"/>
    <w:pPr>
      <w:spacing w:after="100"/>
      <w:ind w:left="1701"/>
    </w:pPr>
  </w:style>
  <w:style w:type="character" w:styleId="Lienhypertexte">
    <w:name w:val="Hyperlink"/>
    <w:basedOn w:val="Policepardfaut"/>
    <w:uiPriority w:val="99"/>
    <w:unhideWhenUsed/>
    <w:rsid w:val="00A82B41"/>
    <w:rPr>
      <w:color w:val="0070C0" w:themeColor="hyperlink"/>
      <w:u w:val="single"/>
    </w:rPr>
  </w:style>
  <w:style w:type="paragraph" w:styleId="En-tte">
    <w:name w:val="header"/>
    <w:basedOn w:val="Normal"/>
    <w:link w:val="En-tteCar"/>
    <w:uiPriority w:val="99"/>
    <w:unhideWhenUsed/>
    <w:rsid w:val="00D42F36"/>
    <w:pPr>
      <w:tabs>
        <w:tab w:val="center" w:pos="4536"/>
        <w:tab w:val="right" w:pos="9072"/>
      </w:tabs>
      <w:spacing w:before="0" w:after="0"/>
    </w:pPr>
  </w:style>
  <w:style w:type="paragraph" w:styleId="TM4">
    <w:name w:val="toc 4"/>
    <w:basedOn w:val="Normal"/>
    <w:next w:val="Normal"/>
    <w:autoRedefine/>
    <w:uiPriority w:val="39"/>
    <w:semiHidden/>
    <w:unhideWhenUsed/>
    <w:rsid w:val="006E0416"/>
    <w:pPr>
      <w:spacing w:after="100"/>
      <w:ind w:left="2552"/>
    </w:pPr>
  </w:style>
  <w:style w:type="character" w:customStyle="1" w:styleId="En-tteCar">
    <w:name w:val="En-tête Car"/>
    <w:basedOn w:val="Policepardfaut"/>
    <w:link w:val="En-tte"/>
    <w:uiPriority w:val="99"/>
    <w:rsid w:val="00D42F36"/>
  </w:style>
  <w:style w:type="paragraph" w:styleId="Pieddepage">
    <w:name w:val="footer"/>
    <w:basedOn w:val="Normal"/>
    <w:link w:val="PieddepageCar"/>
    <w:uiPriority w:val="99"/>
    <w:unhideWhenUsed/>
    <w:rsid w:val="00D42F36"/>
    <w:pPr>
      <w:tabs>
        <w:tab w:val="center" w:pos="4536"/>
        <w:tab w:val="right" w:pos="9072"/>
      </w:tabs>
      <w:spacing w:before="0" w:after="0"/>
    </w:pPr>
  </w:style>
  <w:style w:type="character" w:customStyle="1" w:styleId="PieddepageCar">
    <w:name w:val="Pied de page Car"/>
    <w:basedOn w:val="Policepardfaut"/>
    <w:link w:val="Pieddepage"/>
    <w:uiPriority w:val="99"/>
    <w:rsid w:val="00D42F36"/>
  </w:style>
  <w:style w:type="paragraph" w:customStyle="1" w:styleId="ParagrapheIndent2">
    <w:name w:val="ParagrapheIndent2"/>
    <w:basedOn w:val="Normal"/>
    <w:next w:val="Normal"/>
    <w:qFormat/>
    <w:rsid w:val="00DC10F6"/>
    <w:pPr>
      <w:spacing w:before="0" w:after="0"/>
      <w:jc w:val="left"/>
    </w:pPr>
    <w:rPr>
      <w:rFonts w:ascii="Arial" w:eastAsia="Arial" w:hAnsi="Arial" w:cs="Arial"/>
      <w:sz w:val="20"/>
      <w:szCs w:val="24"/>
      <w:lang w:val="en-US"/>
    </w:rPr>
  </w:style>
  <w:style w:type="paragraph" w:customStyle="1" w:styleId="Default">
    <w:name w:val="Default"/>
    <w:rsid w:val="002B340A"/>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317F0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7F0D"/>
    <w:rPr>
      <w:rFonts w:ascii="Segoe UI" w:hAnsi="Segoe UI" w:cs="Segoe UI"/>
      <w:sz w:val="18"/>
      <w:szCs w:val="18"/>
    </w:rPr>
  </w:style>
  <w:style w:type="character" w:styleId="Marquedecommentaire">
    <w:name w:val="annotation reference"/>
    <w:basedOn w:val="Policepardfaut"/>
    <w:uiPriority w:val="99"/>
    <w:semiHidden/>
    <w:unhideWhenUsed/>
    <w:rsid w:val="00317F0D"/>
    <w:rPr>
      <w:sz w:val="16"/>
      <w:szCs w:val="16"/>
    </w:rPr>
  </w:style>
  <w:style w:type="paragraph" w:styleId="Commentaire">
    <w:name w:val="annotation text"/>
    <w:basedOn w:val="Normal"/>
    <w:link w:val="CommentaireCar"/>
    <w:uiPriority w:val="99"/>
    <w:semiHidden/>
    <w:unhideWhenUsed/>
    <w:rsid w:val="00317F0D"/>
    <w:rPr>
      <w:sz w:val="20"/>
      <w:szCs w:val="20"/>
    </w:rPr>
  </w:style>
  <w:style w:type="character" w:customStyle="1" w:styleId="CommentaireCar">
    <w:name w:val="Commentaire Car"/>
    <w:basedOn w:val="Policepardfaut"/>
    <w:link w:val="Commentaire"/>
    <w:uiPriority w:val="99"/>
    <w:semiHidden/>
    <w:rsid w:val="00317F0D"/>
    <w:rPr>
      <w:sz w:val="20"/>
      <w:szCs w:val="20"/>
    </w:rPr>
  </w:style>
  <w:style w:type="paragraph" w:styleId="Objetducommentaire">
    <w:name w:val="annotation subject"/>
    <w:basedOn w:val="Commentaire"/>
    <w:next w:val="Commentaire"/>
    <w:link w:val="ObjetducommentaireCar"/>
    <w:uiPriority w:val="99"/>
    <w:semiHidden/>
    <w:unhideWhenUsed/>
    <w:rsid w:val="00317F0D"/>
    <w:rPr>
      <w:b/>
      <w:bCs/>
    </w:rPr>
  </w:style>
  <w:style w:type="character" w:customStyle="1" w:styleId="ObjetducommentaireCar">
    <w:name w:val="Objet du commentaire Car"/>
    <w:basedOn w:val="CommentaireCar"/>
    <w:link w:val="Objetducommentaire"/>
    <w:uiPriority w:val="99"/>
    <w:semiHidden/>
    <w:rsid w:val="00317F0D"/>
    <w:rPr>
      <w:b/>
      <w:bCs/>
      <w:sz w:val="20"/>
      <w:szCs w:val="20"/>
    </w:rPr>
  </w:style>
  <w:style w:type="paragraph" w:styleId="Rvision">
    <w:name w:val="Revision"/>
    <w:hidden/>
    <w:uiPriority w:val="99"/>
    <w:semiHidden/>
    <w:rsid w:val="002E061E"/>
    <w:pPr>
      <w:spacing w:after="0" w:line="240" w:lineRule="auto"/>
    </w:pPr>
  </w:style>
  <w:style w:type="paragraph" w:styleId="Notedebasdepage">
    <w:name w:val="footnote text"/>
    <w:basedOn w:val="Normal"/>
    <w:link w:val="NotedebasdepageCar"/>
    <w:uiPriority w:val="99"/>
    <w:semiHidden/>
    <w:unhideWhenUsed/>
    <w:rsid w:val="007503D8"/>
    <w:pPr>
      <w:spacing w:before="0" w:after="0"/>
    </w:pPr>
    <w:rPr>
      <w:sz w:val="20"/>
      <w:szCs w:val="20"/>
    </w:rPr>
  </w:style>
  <w:style w:type="character" w:customStyle="1" w:styleId="NotedebasdepageCar">
    <w:name w:val="Note de bas de page Car"/>
    <w:basedOn w:val="Policepardfaut"/>
    <w:link w:val="Notedebasdepage"/>
    <w:uiPriority w:val="99"/>
    <w:semiHidden/>
    <w:rsid w:val="007503D8"/>
    <w:rPr>
      <w:sz w:val="20"/>
      <w:szCs w:val="20"/>
    </w:rPr>
  </w:style>
  <w:style w:type="character" w:styleId="Appelnotedebasdep">
    <w:name w:val="footnote reference"/>
    <w:basedOn w:val="Policepardfaut"/>
    <w:uiPriority w:val="99"/>
    <w:semiHidden/>
    <w:unhideWhenUsed/>
    <w:rsid w:val="007503D8"/>
    <w:rPr>
      <w:vertAlign w:val="superscript"/>
    </w:rPr>
  </w:style>
  <w:style w:type="character" w:styleId="Lienhypertextesuivivisit">
    <w:name w:val="FollowedHyperlink"/>
    <w:basedOn w:val="Policepardfaut"/>
    <w:uiPriority w:val="99"/>
    <w:semiHidden/>
    <w:unhideWhenUsed/>
    <w:rsid w:val="007503D8"/>
    <w:rPr>
      <w:color w:val="7030A0" w:themeColor="followedHyperlink"/>
      <w:u w:val="single"/>
    </w:rPr>
  </w:style>
  <w:style w:type="character" w:customStyle="1" w:styleId="maj">
    <w:name w:val="maj"/>
    <w:basedOn w:val="Policepardfaut"/>
    <w:rsid w:val="00D32E89"/>
  </w:style>
  <w:style w:type="character" w:customStyle="1" w:styleId="number">
    <w:name w:val="number"/>
    <w:basedOn w:val="Policepardfaut"/>
    <w:rsid w:val="00D32E89"/>
  </w:style>
  <w:style w:type="paragraph" w:customStyle="1" w:styleId="RedTxt">
    <w:name w:val="RedTxt"/>
    <w:basedOn w:val="Normal"/>
    <w:uiPriority w:val="99"/>
    <w:rsid w:val="00D40418"/>
    <w:pPr>
      <w:keepLines/>
      <w:widowControl w:val="0"/>
      <w:autoSpaceDE w:val="0"/>
      <w:autoSpaceDN w:val="0"/>
      <w:adjustRightInd w:val="0"/>
      <w:spacing w:before="0" w:after="0"/>
      <w:jc w:val="left"/>
    </w:pPr>
    <w:rPr>
      <w:rFonts w:ascii="Arial" w:eastAsia="Calibri" w:hAnsi="Arial" w:cs="Arial"/>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4141">
      <w:bodyDiv w:val="1"/>
      <w:marLeft w:val="0"/>
      <w:marRight w:val="0"/>
      <w:marTop w:val="0"/>
      <w:marBottom w:val="0"/>
      <w:divBdr>
        <w:top w:val="none" w:sz="0" w:space="0" w:color="auto"/>
        <w:left w:val="none" w:sz="0" w:space="0" w:color="auto"/>
        <w:bottom w:val="none" w:sz="0" w:space="0" w:color="auto"/>
        <w:right w:val="none" w:sz="0" w:space="0" w:color="auto"/>
      </w:divBdr>
    </w:div>
    <w:div w:id="92088906">
      <w:bodyDiv w:val="1"/>
      <w:marLeft w:val="0"/>
      <w:marRight w:val="0"/>
      <w:marTop w:val="0"/>
      <w:marBottom w:val="0"/>
      <w:divBdr>
        <w:top w:val="none" w:sz="0" w:space="0" w:color="auto"/>
        <w:left w:val="none" w:sz="0" w:space="0" w:color="auto"/>
        <w:bottom w:val="none" w:sz="0" w:space="0" w:color="auto"/>
        <w:right w:val="none" w:sz="0" w:space="0" w:color="auto"/>
      </w:divBdr>
    </w:div>
    <w:div w:id="237324943">
      <w:bodyDiv w:val="1"/>
      <w:marLeft w:val="0"/>
      <w:marRight w:val="0"/>
      <w:marTop w:val="0"/>
      <w:marBottom w:val="0"/>
      <w:divBdr>
        <w:top w:val="none" w:sz="0" w:space="0" w:color="auto"/>
        <w:left w:val="none" w:sz="0" w:space="0" w:color="auto"/>
        <w:bottom w:val="none" w:sz="0" w:space="0" w:color="auto"/>
        <w:right w:val="none" w:sz="0" w:space="0" w:color="auto"/>
      </w:divBdr>
    </w:div>
    <w:div w:id="271667363">
      <w:bodyDiv w:val="1"/>
      <w:marLeft w:val="0"/>
      <w:marRight w:val="0"/>
      <w:marTop w:val="0"/>
      <w:marBottom w:val="0"/>
      <w:divBdr>
        <w:top w:val="none" w:sz="0" w:space="0" w:color="auto"/>
        <w:left w:val="none" w:sz="0" w:space="0" w:color="auto"/>
        <w:bottom w:val="none" w:sz="0" w:space="0" w:color="auto"/>
        <w:right w:val="none" w:sz="0" w:space="0" w:color="auto"/>
      </w:divBdr>
    </w:div>
    <w:div w:id="280721671">
      <w:bodyDiv w:val="1"/>
      <w:marLeft w:val="0"/>
      <w:marRight w:val="0"/>
      <w:marTop w:val="0"/>
      <w:marBottom w:val="0"/>
      <w:divBdr>
        <w:top w:val="none" w:sz="0" w:space="0" w:color="auto"/>
        <w:left w:val="none" w:sz="0" w:space="0" w:color="auto"/>
        <w:bottom w:val="none" w:sz="0" w:space="0" w:color="auto"/>
        <w:right w:val="none" w:sz="0" w:space="0" w:color="auto"/>
      </w:divBdr>
    </w:div>
    <w:div w:id="322053954">
      <w:bodyDiv w:val="1"/>
      <w:marLeft w:val="0"/>
      <w:marRight w:val="0"/>
      <w:marTop w:val="0"/>
      <w:marBottom w:val="0"/>
      <w:divBdr>
        <w:top w:val="none" w:sz="0" w:space="0" w:color="auto"/>
        <w:left w:val="none" w:sz="0" w:space="0" w:color="auto"/>
        <w:bottom w:val="none" w:sz="0" w:space="0" w:color="auto"/>
        <w:right w:val="none" w:sz="0" w:space="0" w:color="auto"/>
      </w:divBdr>
    </w:div>
    <w:div w:id="324893147">
      <w:bodyDiv w:val="1"/>
      <w:marLeft w:val="0"/>
      <w:marRight w:val="0"/>
      <w:marTop w:val="0"/>
      <w:marBottom w:val="0"/>
      <w:divBdr>
        <w:top w:val="none" w:sz="0" w:space="0" w:color="auto"/>
        <w:left w:val="none" w:sz="0" w:space="0" w:color="auto"/>
        <w:bottom w:val="none" w:sz="0" w:space="0" w:color="auto"/>
        <w:right w:val="none" w:sz="0" w:space="0" w:color="auto"/>
      </w:divBdr>
    </w:div>
    <w:div w:id="354044827">
      <w:bodyDiv w:val="1"/>
      <w:marLeft w:val="0"/>
      <w:marRight w:val="0"/>
      <w:marTop w:val="0"/>
      <w:marBottom w:val="0"/>
      <w:divBdr>
        <w:top w:val="none" w:sz="0" w:space="0" w:color="auto"/>
        <w:left w:val="none" w:sz="0" w:space="0" w:color="auto"/>
        <w:bottom w:val="none" w:sz="0" w:space="0" w:color="auto"/>
        <w:right w:val="none" w:sz="0" w:space="0" w:color="auto"/>
      </w:divBdr>
    </w:div>
    <w:div w:id="428895727">
      <w:bodyDiv w:val="1"/>
      <w:marLeft w:val="0"/>
      <w:marRight w:val="0"/>
      <w:marTop w:val="0"/>
      <w:marBottom w:val="0"/>
      <w:divBdr>
        <w:top w:val="none" w:sz="0" w:space="0" w:color="auto"/>
        <w:left w:val="none" w:sz="0" w:space="0" w:color="auto"/>
        <w:bottom w:val="none" w:sz="0" w:space="0" w:color="auto"/>
        <w:right w:val="none" w:sz="0" w:space="0" w:color="auto"/>
      </w:divBdr>
    </w:div>
    <w:div w:id="430249069">
      <w:bodyDiv w:val="1"/>
      <w:marLeft w:val="0"/>
      <w:marRight w:val="0"/>
      <w:marTop w:val="0"/>
      <w:marBottom w:val="0"/>
      <w:divBdr>
        <w:top w:val="none" w:sz="0" w:space="0" w:color="auto"/>
        <w:left w:val="none" w:sz="0" w:space="0" w:color="auto"/>
        <w:bottom w:val="none" w:sz="0" w:space="0" w:color="auto"/>
        <w:right w:val="none" w:sz="0" w:space="0" w:color="auto"/>
      </w:divBdr>
    </w:div>
    <w:div w:id="520242392">
      <w:bodyDiv w:val="1"/>
      <w:marLeft w:val="0"/>
      <w:marRight w:val="0"/>
      <w:marTop w:val="0"/>
      <w:marBottom w:val="0"/>
      <w:divBdr>
        <w:top w:val="none" w:sz="0" w:space="0" w:color="auto"/>
        <w:left w:val="none" w:sz="0" w:space="0" w:color="auto"/>
        <w:bottom w:val="none" w:sz="0" w:space="0" w:color="auto"/>
        <w:right w:val="none" w:sz="0" w:space="0" w:color="auto"/>
      </w:divBdr>
    </w:div>
    <w:div w:id="586771846">
      <w:bodyDiv w:val="1"/>
      <w:marLeft w:val="0"/>
      <w:marRight w:val="0"/>
      <w:marTop w:val="0"/>
      <w:marBottom w:val="0"/>
      <w:divBdr>
        <w:top w:val="none" w:sz="0" w:space="0" w:color="auto"/>
        <w:left w:val="none" w:sz="0" w:space="0" w:color="auto"/>
        <w:bottom w:val="none" w:sz="0" w:space="0" w:color="auto"/>
        <w:right w:val="none" w:sz="0" w:space="0" w:color="auto"/>
      </w:divBdr>
    </w:div>
    <w:div w:id="597568910">
      <w:bodyDiv w:val="1"/>
      <w:marLeft w:val="0"/>
      <w:marRight w:val="0"/>
      <w:marTop w:val="0"/>
      <w:marBottom w:val="0"/>
      <w:divBdr>
        <w:top w:val="none" w:sz="0" w:space="0" w:color="auto"/>
        <w:left w:val="none" w:sz="0" w:space="0" w:color="auto"/>
        <w:bottom w:val="none" w:sz="0" w:space="0" w:color="auto"/>
        <w:right w:val="none" w:sz="0" w:space="0" w:color="auto"/>
      </w:divBdr>
    </w:div>
    <w:div w:id="620497496">
      <w:bodyDiv w:val="1"/>
      <w:marLeft w:val="0"/>
      <w:marRight w:val="0"/>
      <w:marTop w:val="0"/>
      <w:marBottom w:val="0"/>
      <w:divBdr>
        <w:top w:val="none" w:sz="0" w:space="0" w:color="auto"/>
        <w:left w:val="none" w:sz="0" w:space="0" w:color="auto"/>
        <w:bottom w:val="none" w:sz="0" w:space="0" w:color="auto"/>
        <w:right w:val="none" w:sz="0" w:space="0" w:color="auto"/>
      </w:divBdr>
    </w:div>
    <w:div w:id="654143432">
      <w:bodyDiv w:val="1"/>
      <w:marLeft w:val="0"/>
      <w:marRight w:val="0"/>
      <w:marTop w:val="0"/>
      <w:marBottom w:val="0"/>
      <w:divBdr>
        <w:top w:val="none" w:sz="0" w:space="0" w:color="auto"/>
        <w:left w:val="none" w:sz="0" w:space="0" w:color="auto"/>
        <w:bottom w:val="none" w:sz="0" w:space="0" w:color="auto"/>
        <w:right w:val="none" w:sz="0" w:space="0" w:color="auto"/>
      </w:divBdr>
    </w:div>
    <w:div w:id="696934592">
      <w:bodyDiv w:val="1"/>
      <w:marLeft w:val="0"/>
      <w:marRight w:val="0"/>
      <w:marTop w:val="0"/>
      <w:marBottom w:val="0"/>
      <w:divBdr>
        <w:top w:val="none" w:sz="0" w:space="0" w:color="auto"/>
        <w:left w:val="none" w:sz="0" w:space="0" w:color="auto"/>
        <w:bottom w:val="none" w:sz="0" w:space="0" w:color="auto"/>
        <w:right w:val="none" w:sz="0" w:space="0" w:color="auto"/>
      </w:divBdr>
    </w:div>
    <w:div w:id="769087481">
      <w:bodyDiv w:val="1"/>
      <w:marLeft w:val="0"/>
      <w:marRight w:val="0"/>
      <w:marTop w:val="0"/>
      <w:marBottom w:val="0"/>
      <w:divBdr>
        <w:top w:val="none" w:sz="0" w:space="0" w:color="auto"/>
        <w:left w:val="none" w:sz="0" w:space="0" w:color="auto"/>
        <w:bottom w:val="none" w:sz="0" w:space="0" w:color="auto"/>
        <w:right w:val="none" w:sz="0" w:space="0" w:color="auto"/>
      </w:divBdr>
    </w:div>
    <w:div w:id="817183736">
      <w:bodyDiv w:val="1"/>
      <w:marLeft w:val="0"/>
      <w:marRight w:val="0"/>
      <w:marTop w:val="0"/>
      <w:marBottom w:val="0"/>
      <w:divBdr>
        <w:top w:val="none" w:sz="0" w:space="0" w:color="auto"/>
        <w:left w:val="none" w:sz="0" w:space="0" w:color="auto"/>
        <w:bottom w:val="none" w:sz="0" w:space="0" w:color="auto"/>
        <w:right w:val="none" w:sz="0" w:space="0" w:color="auto"/>
      </w:divBdr>
    </w:div>
    <w:div w:id="867261285">
      <w:bodyDiv w:val="1"/>
      <w:marLeft w:val="0"/>
      <w:marRight w:val="0"/>
      <w:marTop w:val="0"/>
      <w:marBottom w:val="0"/>
      <w:divBdr>
        <w:top w:val="none" w:sz="0" w:space="0" w:color="auto"/>
        <w:left w:val="none" w:sz="0" w:space="0" w:color="auto"/>
        <w:bottom w:val="none" w:sz="0" w:space="0" w:color="auto"/>
        <w:right w:val="none" w:sz="0" w:space="0" w:color="auto"/>
      </w:divBdr>
    </w:div>
    <w:div w:id="916551326">
      <w:bodyDiv w:val="1"/>
      <w:marLeft w:val="0"/>
      <w:marRight w:val="0"/>
      <w:marTop w:val="0"/>
      <w:marBottom w:val="0"/>
      <w:divBdr>
        <w:top w:val="none" w:sz="0" w:space="0" w:color="auto"/>
        <w:left w:val="none" w:sz="0" w:space="0" w:color="auto"/>
        <w:bottom w:val="none" w:sz="0" w:space="0" w:color="auto"/>
        <w:right w:val="none" w:sz="0" w:space="0" w:color="auto"/>
      </w:divBdr>
    </w:div>
    <w:div w:id="1016033699">
      <w:bodyDiv w:val="1"/>
      <w:marLeft w:val="0"/>
      <w:marRight w:val="0"/>
      <w:marTop w:val="0"/>
      <w:marBottom w:val="0"/>
      <w:divBdr>
        <w:top w:val="none" w:sz="0" w:space="0" w:color="auto"/>
        <w:left w:val="none" w:sz="0" w:space="0" w:color="auto"/>
        <w:bottom w:val="none" w:sz="0" w:space="0" w:color="auto"/>
        <w:right w:val="none" w:sz="0" w:space="0" w:color="auto"/>
      </w:divBdr>
    </w:div>
    <w:div w:id="1019043320">
      <w:bodyDiv w:val="1"/>
      <w:marLeft w:val="0"/>
      <w:marRight w:val="0"/>
      <w:marTop w:val="0"/>
      <w:marBottom w:val="0"/>
      <w:divBdr>
        <w:top w:val="none" w:sz="0" w:space="0" w:color="auto"/>
        <w:left w:val="none" w:sz="0" w:space="0" w:color="auto"/>
        <w:bottom w:val="none" w:sz="0" w:space="0" w:color="auto"/>
        <w:right w:val="none" w:sz="0" w:space="0" w:color="auto"/>
      </w:divBdr>
    </w:div>
    <w:div w:id="1073158233">
      <w:bodyDiv w:val="1"/>
      <w:marLeft w:val="0"/>
      <w:marRight w:val="0"/>
      <w:marTop w:val="0"/>
      <w:marBottom w:val="0"/>
      <w:divBdr>
        <w:top w:val="none" w:sz="0" w:space="0" w:color="auto"/>
        <w:left w:val="none" w:sz="0" w:space="0" w:color="auto"/>
        <w:bottom w:val="none" w:sz="0" w:space="0" w:color="auto"/>
        <w:right w:val="none" w:sz="0" w:space="0" w:color="auto"/>
      </w:divBdr>
    </w:div>
    <w:div w:id="1122309384">
      <w:bodyDiv w:val="1"/>
      <w:marLeft w:val="0"/>
      <w:marRight w:val="0"/>
      <w:marTop w:val="0"/>
      <w:marBottom w:val="0"/>
      <w:divBdr>
        <w:top w:val="none" w:sz="0" w:space="0" w:color="auto"/>
        <w:left w:val="none" w:sz="0" w:space="0" w:color="auto"/>
        <w:bottom w:val="none" w:sz="0" w:space="0" w:color="auto"/>
        <w:right w:val="none" w:sz="0" w:space="0" w:color="auto"/>
      </w:divBdr>
    </w:div>
    <w:div w:id="1177771751">
      <w:bodyDiv w:val="1"/>
      <w:marLeft w:val="0"/>
      <w:marRight w:val="0"/>
      <w:marTop w:val="0"/>
      <w:marBottom w:val="0"/>
      <w:divBdr>
        <w:top w:val="none" w:sz="0" w:space="0" w:color="auto"/>
        <w:left w:val="none" w:sz="0" w:space="0" w:color="auto"/>
        <w:bottom w:val="none" w:sz="0" w:space="0" w:color="auto"/>
        <w:right w:val="none" w:sz="0" w:space="0" w:color="auto"/>
      </w:divBdr>
    </w:div>
    <w:div w:id="1272665252">
      <w:bodyDiv w:val="1"/>
      <w:marLeft w:val="0"/>
      <w:marRight w:val="0"/>
      <w:marTop w:val="0"/>
      <w:marBottom w:val="0"/>
      <w:divBdr>
        <w:top w:val="none" w:sz="0" w:space="0" w:color="auto"/>
        <w:left w:val="none" w:sz="0" w:space="0" w:color="auto"/>
        <w:bottom w:val="none" w:sz="0" w:space="0" w:color="auto"/>
        <w:right w:val="none" w:sz="0" w:space="0" w:color="auto"/>
      </w:divBdr>
    </w:div>
    <w:div w:id="1363166168">
      <w:bodyDiv w:val="1"/>
      <w:marLeft w:val="0"/>
      <w:marRight w:val="0"/>
      <w:marTop w:val="0"/>
      <w:marBottom w:val="0"/>
      <w:divBdr>
        <w:top w:val="none" w:sz="0" w:space="0" w:color="auto"/>
        <w:left w:val="none" w:sz="0" w:space="0" w:color="auto"/>
        <w:bottom w:val="none" w:sz="0" w:space="0" w:color="auto"/>
        <w:right w:val="none" w:sz="0" w:space="0" w:color="auto"/>
      </w:divBdr>
    </w:div>
    <w:div w:id="1379550608">
      <w:bodyDiv w:val="1"/>
      <w:marLeft w:val="0"/>
      <w:marRight w:val="0"/>
      <w:marTop w:val="0"/>
      <w:marBottom w:val="0"/>
      <w:divBdr>
        <w:top w:val="none" w:sz="0" w:space="0" w:color="auto"/>
        <w:left w:val="none" w:sz="0" w:space="0" w:color="auto"/>
        <w:bottom w:val="none" w:sz="0" w:space="0" w:color="auto"/>
        <w:right w:val="none" w:sz="0" w:space="0" w:color="auto"/>
      </w:divBdr>
    </w:div>
    <w:div w:id="1415787454">
      <w:bodyDiv w:val="1"/>
      <w:marLeft w:val="0"/>
      <w:marRight w:val="0"/>
      <w:marTop w:val="0"/>
      <w:marBottom w:val="0"/>
      <w:divBdr>
        <w:top w:val="none" w:sz="0" w:space="0" w:color="auto"/>
        <w:left w:val="none" w:sz="0" w:space="0" w:color="auto"/>
        <w:bottom w:val="none" w:sz="0" w:space="0" w:color="auto"/>
        <w:right w:val="none" w:sz="0" w:space="0" w:color="auto"/>
      </w:divBdr>
    </w:div>
    <w:div w:id="1462652641">
      <w:bodyDiv w:val="1"/>
      <w:marLeft w:val="0"/>
      <w:marRight w:val="0"/>
      <w:marTop w:val="0"/>
      <w:marBottom w:val="0"/>
      <w:divBdr>
        <w:top w:val="none" w:sz="0" w:space="0" w:color="auto"/>
        <w:left w:val="none" w:sz="0" w:space="0" w:color="auto"/>
        <w:bottom w:val="none" w:sz="0" w:space="0" w:color="auto"/>
        <w:right w:val="none" w:sz="0" w:space="0" w:color="auto"/>
      </w:divBdr>
    </w:div>
    <w:div w:id="1488086509">
      <w:bodyDiv w:val="1"/>
      <w:marLeft w:val="0"/>
      <w:marRight w:val="0"/>
      <w:marTop w:val="0"/>
      <w:marBottom w:val="0"/>
      <w:divBdr>
        <w:top w:val="none" w:sz="0" w:space="0" w:color="auto"/>
        <w:left w:val="none" w:sz="0" w:space="0" w:color="auto"/>
        <w:bottom w:val="none" w:sz="0" w:space="0" w:color="auto"/>
        <w:right w:val="none" w:sz="0" w:space="0" w:color="auto"/>
      </w:divBdr>
    </w:div>
    <w:div w:id="1572814153">
      <w:bodyDiv w:val="1"/>
      <w:marLeft w:val="0"/>
      <w:marRight w:val="0"/>
      <w:marTop w:val="0"/>
      <w:marBottom w:val="0"/>
      <w:divBdr>
        <w:top w:val="none" w:sz="0" w:space="0" w:color="auto"/>
        <w:left w:val="none" w:sz="0" w:space="0" w:color="auto"/>
        <w:bottom w:val="none" w:sz="0" w:space="0" w:color="auto"/>
        <w:right w:val="none" w:sz="0" w:space="0" w:color="auto"/>
      </w:divBdr>
    </w:div>
    <w:div w:id="1644774878">
      <w:bodyDiv w:val="1"/>
      <w:marLeft w:val="0"/>
      <w:marRight w:val="0"/>
      <w:marTop w:val="0"/>
      <w:marBottom w:val="0"/>
      <w:divBdr>
        <w:top w:val="none" w:sz="0" w:space="0" w:color="auto"/>
        <w:left w:val="none" w:sz="0" w:space="0" w:color="auto"/>
        <w:bottom w:val="none" w:sz="0" w:space="0" w:color="auto"/>
        <w:right w:val="none" w:sz="0" w:space="0" w:color="auto"/>
      </w:divBdr>
    </w:div>
    <w:div w:id="1651445659">
      <w:bodyDiv w:val="1"/>
      <w:marLeft w:val="0"/>
      <w:marRight w:val="0"/>
      <w:marTop w:val="0"/>
      <w:marBottom w:val="0"/>
      <w:divBdr>
        <w:top w:val="none" w:sz="0" w:space="0" w:color="auto"/>
        <w:left w:val="none" w:sz="0" w:space="0" w:color="auto"/>
        <w:bottom w:val="none" w:sz="0" w:space="0" w:color="auto"/>
        <w:right w:val="none" w:sz="0" w:space="0" w:color="auto"/>
      </w:divBdr>
    </w:div>
    <w:div w:id="1685356150">
      <w:bodyDiv w:val="1"/>
      <w:marLeft w:val="0"/>
      <w:marRight w:val="0"/>
      <w:marTop w:val="0"/>
      <w:marBottom w:val="0"/>
      <w:divBdr>
        <w:top w:val="none" w:sz="0" w:space="0" w:color="auto"/>
        <w:left w:val="none" w:sz="0" w:space="0" w:color="auto"/>
        <w:bottom w:val="none" w:sz="0" w:space="0" w:color="auto"/>
        <w:right w:val="none" w:sz="0" w:space="0" w:color="auto"/>
      </w:divBdr>
    </w:div>
    <w:div w:id="1717394741">
      <w:bodyDiv w:val="1"/>
      <w:marLeft w:val="0"/>
      <w:marRight w:val="0"/>
      <w:marTop w:val="0"/>
      <w:marBottom w:val="0"/>
      <w:divBdr>
        <w:top w:val="none" w:sz="0" w:space="0" w:color="auto"/>
        <w:left w:val="none" w:sz="0" w:space="0" w:color="auto"/>
        <w:bottom w:val="none" w:sz="0" w:space="0" w:color="auto"/>
        <w:right w:val="none" w:sz="0" w:space="0" w:color="auto"/>
      </w:divBdr>
    </w:div>
    <w:div w:id="1769959701">
      <w:bodyDiv w:val="1"/>
      <w:marLeft w:val="0"/>
      <w:marRight w:val="0"/>
      <w:marTop w:val="0"/>
      <w:marBottom w:val="0"/>
      <w:divBdr>
        <w:top w:val="none" w:sz="0" w:space="0" w:color="auto"/>
        <w:left w:val="none" w:sz="0" w:space="0" w:color="auto"/>
        <w:bottom w:val="none" w:sz="0" w:space="0" w:color="auto"/>
        <w:right w:val="none" w:sz="0" w:space="0" w:color="auto"/>
      </w:divBdr>
    </w:div>
    <w:div w:id="1912353713">
      <w:bodyDiv w:val="1"/>
      <w:marLeft w:val="0"/>
      <w:marRight w:val="0"/>
      <w:marTop w:val="0"/>
      <w:marBottom w:val="0"/>
      <w:divBdr>
        <w:top w:val="none" w:sz="0" w:space="0" w:color="auto"/>
        <w:left w:val="none" w:sz="0" w:space="0" w:color="auto"/>
        <w:bottom w:val="none" w:sz="0" w:space="0" w:color="auto"/>
        <w:right w:val="none" w:sz="0" w:space="0" w:color="auto"/>
      </w:divBdr>
    </w:div>
    <w:div w:id="209685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economie.gouv.fr/files/files/directions_services/daj/marches_publics/dematerialisation/Guide_OE_DEF2805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economie.gouv.fr/files/files/directions_services/daj/marches_publics/dematerialisation/Guide_OE_DEF28052020.pdf" TargetMode="External"/><Relationship Id="rId30" Type="http://schemas.openxmlformats.org/officeDocument/2006/relationships/image" Target="media/image19.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legifrance.gouv.fr/affichCodeArticle.do;jsessionid=0673F338D460F323851F133D5F55A7C1.tplgfr34s_1?idArticle=LEGIARTI000037703523&amp;cidTexte=LEGITEXT000037701019&amp;dateTexte=vig" TargetMode="External"/><Relationship Id="rId13" Type="http://schemas.openxmlformats.org/officeDocument/2006/relationships/hyperlink" Target="https://www.legifrance.gouv.fr/codes/article_lc/LEGIARTI000037388852/" TargetMode="External"/><Relationship Id="rId18" Type="http://schemas.openxmlformats.org/officeDocument/2006/relationships/hyperlink" Target="https://www.legifrance.gouv.fr/affichCodeArticle.do;jsessionid=0673F338D460F323851F133D5F55A7C1.tplgfr34s_1?idArticle=LEGIARTI000037703531&amp;cidTexte=LEGITEXT000037701019&amp;dateTexte=vig" TargetMode="External"/><Relationship Id="rId3" Type="http://schemas.openxmlformats.org/officeDocument/2006/relationships/hyperlink" Target="https://www.legifrance.gouv.fr/codes/article_lc/LEGIARTI000037388852/" TargetMode="External"/><Relationship Id="rId21" Type="http://schemas.openxmlformats.org/officeDocument/2006/relationships/hyperlink" Target="https://www.legifrance.gouv.fr/affichCode.do;jsessionid=F5234847B685CEB4E84CC1D0B6CA988A.tplgfr22s_2?idSectionTA=LEGISCTA000037703795&amp;cidTexte=LEGITEXT000037701019&amp;dateTexte=vig" TargetMode="External"/><Relationship Id="rId7" Type="http://schemas.openxmlformats.org/officeDocument/2006/relationships/hyperlink" Target="https://www.legifrance.gouv.fr/codes/article_lc/LEGIARTI000006903498/" TargetMode="External"/><Relationship Id="rId12" Type="http://schemas.openxmlformats.org/officeDocument/2006/relationships/hyperlink" Target="https://www.legifrance.gouv.fr/codes/article_lc/LEGIARTI000006903498/" TargetMode="External"/><Relationship Id="rId17" Type="http://schemas.openxmlformats.org/officeDocument/2006/relationships/hyperlink" Target="https://www.legifrance.gouv.fr/affichCodeArticle.do;jsessionid=0673F338D460F323851F133D5F55A7C1.tplgfr34s_1?idArticle=LEGIARTI000037703529&amp;cidTexte=LEGITEXT000037701019&amp;dateTexte=vig" TargetMode="External"/><Relationship Id="rId2" Type="http://schemas.openxmlformats.org/officeDocument/2006/relationships/hyperlink" Target="https://www.legifrance.gouv.fr/codes/article_lc/LEGIARTI000037703521/" TargetMode="External"/><Relationship Id="rId16" Type="http://schemas.openxmlformats.org/officeDocument/2006/relationships/hyperlink" Target="https://www.legifrance.gouv.fr/affichCodeArticle.do;jsessionid=0673F338D460F323851F133D5F55A7C1.tplgfr34s_1?idArticle=LEGIARTI000037703531&amp;cidTexte=LEGITEXT000037701019&amp;dateTexte=vig" TargetMode="External"/><Relationship Id="rId20" Type="http://schemas.openxmlformats.org/officeDocument/2006/relationships/hyperlink" Target="https://www.legifrance.gouv.fr/loda/id/JORFTEXT000038319254/" TargetMode="External"/><Relationship Id="rId1" Type="http://schemas.openxmlformats.org/officeDocument/2006/relationships/hyperlink" Target="https://www.legifrance.gouv.fr/codes/id/LEGISCTA000037703498/" TargetMode="External"/><Relationship Id="rId6" Type="http://schemas.openxmlformats.org/officeDocument/2006/relationships/hyperlink" Target="https://www.legifrance.gouv.fr/codes/article_lc/LEGIARTI000037703523/" TargetMode="External"/><Relationship Id="rId11" Type="http://schemas.openxmlformats.org/officeDocument/2006/relationships/hyperlink" Target="https://www.legifrance.gouv.fr/codes/article_lc/LEGIARTI000037703523/" TargetMode="External"/><Relationship Id="rId5" Type="http://schemas.openxmlformats.org/officeDocument/2006/relationships/hyperlink" Target="https://www.legifrance.gouv.fr/affichCodeArticle.do?idArticle=LEGIARTI000037703521&amp;cidTexte=LEGITEXT000037701019&amp;dateTexte=vig" TargetMode="External"/><Relationship Id="rId15" Type="http://schemas.openxmlformats.org/officeDocument/2006/relationships/hyperlink" Target="https://www.legifrance.gouv.fr/affichCodeArticle.do;jsessionid=0673F338D460F323851F133D5F55A7C1.tplgfr34s_1?idArticle=LEGIARTI000037703529&amp;cidTexte=LEGITEXT000037701019&amp;dateTexte=vig" TargetMode="External"/><Relationship Id="rId23" Type="http://schemas.openxmlformats.org/officeDocument/2006/relationships/hyperlink" Target="https://www.economie.gouv.fr/files/files/directions_services/daj/marches_publics/dematerialisation/Guide_OE_DEF28052020.pdf" TargetMode="External"/><Relationship Id="rId10" Type="http://schemas.openxmlformats.org/officeDocument/2006/relationships/hyperlink" Target="https://www.legifrance.gouv.fr/codes/article_lc/LEGIARTI000037703521/" TargetMode="External"/><Relationship Id="rId19" Type="http://schemas.openxmlformats.org/officeDocument/2006/relationships/hyperlink" Target="https://www.legifrance.gouv.fr/loda/id/JORFTEXT000029313296" TargetMode="External"/><Relationship Id="rId4" Type="http://schemas.openxmlformats.org/officeDocument/2006/relationships/hyperlink" Target="https://www.legifrance.gouv.fr/codes/article_lc/LEGIARTI000037994958" TargetMode="External"/><Relationship Id="rId9" Type="http://schemas.openxmlformats.org/officeDocument/2006/relationships/hyperlink" Target="https://www.legifrance.gouv.fr/codes/article_lc/LEGIARTI000042683222" TargetMode="External"/><Relationship Id="rId14" Type="http://schemas.openxmlformats.org/officeDocument/2006/relationships/hyperlink" Target="https://www.legifrance.gouv.fr/codes/article_lc/LEGIARTI000037994958" TargetMode="External"/><Relationship Id="rId22" Type="http://schemas.openxmlformats.org/officeDocument/2006/relationships/hyperlink" Target="https://www.legifrance.gouv.fr/loda/id/JORFTEXT00003831850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Thème Office">
  <a:themeElements>
    <a:clrScheme name="Personnalisé 15">
      <a:dk1>
        <a:sysClr val="windowText" lastClr="000000"/>
      </a:dk1>
      <a:lt1>
        <a:sysClr val="window" lastClr="FFFFFF"/>
      </a:lt1>
      <a:dk2>
        <a:srgbClr val="252C36"/>
      </a:dk2>
      <a:lt2>
        <a:srgbClr val="4FD093"/>
      </a:lt2>
      <a:accent1>
        <a:srgbClr val="4FD093"/>
      </a:accent1>
      <a:accent2>
        <a:srgbClr val="54BCDF"/>
      </a:accent2>
      <a:accent3>
        <a:srgbClr val="A262D0"/>
      </a:accent3>
      <a:accent4>
        <a:srgbClr val="D7537B"/>
      </a:accent4>
      <a:accent5>
        <a:srgbClr val="E78045"/>
      </a:accent5>
      <a:accent6>
        <a:srgbClr val="84C350"/>
      </a:accent6>
      <a:hlink>
        <a:srgbClr val="0070C0"/>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LMContentType" ma:contentTypeID="0x010100F845AE67FD694770A9119A97FB6AF2EA0044B2E96ED3A9044B9DE07EF23F0CEF71" ma:contentTypeVersion="11" ma:contentTypeDescription="Type de contenu Documents LM" ma:contentTypeScope="" ma:versionID="0bad640ac65b478f3979090d561d3f85">
  <xsd:schema xmlns:xsd="http://www.w3.org/2001/XMLSchema" xmlns:xs="http://www.w3.org/2001/XMLSchema" xmlns:p="http://schemas.microsoft.com/office/2006/metadata/properties" xmlns:ns1="http://schemas.microsoft.com/sharepoint/v3" xmlns:ns2="7F839F57-EF00-41F2-8E25-08EAB3FC2FEA" xmlns:ns3="http://schemas.microsoft.com/sharepoint/v3/fields" xmlns:ns4="4e3ec8a4-e6de-46a1-afa3-f30f2ebd1eca" targetNamespace="http://schemas.microsoft.com/office/2006/metadata/properties" ma:root="true" ma:fieldsID="51855c743077c7187ab3c333cfb6cc9e" ns1:_="" ns2:_="" ns3:_="" ns4:_="">
    <xsd:import namespace="http://schemas.microsoft.com/sharepoint/v3"/>
    <xsd:import namespace="7F839F57-EF00-41F2-8E25-08EAB3FC2FEA"/>
    <xsd:import namespace="http://schemas.microsoft.com/sharepoint/v3/fields"/>
    <xsd:import namespace="4e3ec8a4-e6de-46a1-afa3-f30f2ebd1eca"/>
    <xsd:element name="properties">
      <xsd:complexType>
        <xsd:sequence>
          <xsd:element name="documentManagement">
            <xsd:complexType>
              <xsd:all>
                <xsd:element ref="ns3:LM_Doc_MotCle_1" minOccurs="0"/>
                <xsd:element ref="ns3:LM_Doc_Classement_1" minOccurs="0"/>
                <xsd:element ref="ns2:LM_DateEnregistrement" minOccurs="0"/>
                <xsd:element ref="ns2:LM_Editeur"/>
                <xsd:element ref="ns2:LM_Droits"/>
                <xsd:element ref="ns2:LM_Doc_DureeDeVie" minOccurs="0"/>
                <xsd:element ref="ns2:LM_Doc_ActionArchivage" minOccurs="0"/>
                <xsd:element ref="ns2:LM_Auteur" minOccurs="0"/>
                <xsd:element ref="ns2:LM_AuteurLibre" minOccurs="0"/>
                <xsd:element ref="ns2:LM_Resume" minOccurs="0"/>
                <xsd:element ref="ns3:LM_Doc_Lieu_1" minOccurs="0"/>
                <xsd:element ref="ns2:LM_Contributeur" minOccurs="0"/>
                <xsd:element ref="ns2:LM_ContributeurExterne" minOccurs="0"/>
                <xsd:element ref="ns2:LM_Identifiant" minOccurs="0"/>
                <xsd:element ref="ns2:LM_Source" minOccurs="0"/>
                <xsd:element ref="ns2:LM_Relation" minOccurs="0"/>
                <xsd:element ref="ns2:LM_Taille" minOccurs="0"/>
                <xsd:element ref="ns2:EliseUrl" minOccurs="0"/>
                <xsd:element ref="ns2:EliseChrono" minOccurs="0"/>
                <xsd:element ref="ns2:EliseDate" minOccurs="0"/>
                <xsd:element ref="ns1:AverageRating" minOccurs="0"/>
                <xsd:element ref="ns1:RatingCount" minOccurs="0"/>
                <xsd:element ref="ns1:RatedBy" minOccurs="0"/>
                <xsd:element ref="ns1:Ratings" minOccurs="0"/>
                <xsd:element ref="ns1:LikesCount" minOccurs="0"/>
                <xsd:element ref="ns1:LikedBy"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31" nillable="true" ma:displayName="Évaluation (0-5)" ma:decimals="2" ma:description="Valeur moyenne de toutes les évaluations envoyées" ma:internalName="AverageRating" ma:readOnly="true">
      <xsd:simpleType>
        <xsd:restriction base="dms:Number"/>
      </xsd:simpleType>
    </xsd:element>
    <xsd:element name="RatingCount" ma:index="32" nillable="true" ma:displayName="Nombre d’évaluations" ma:decimals="0" ma:description="Nombre d’évaluations envoyées" ma:internalName="RatingCount" ma:readOnly="true">
      <xsd:simpleType>
        <xsd:restriction base="dms:Number"/>
      </xsd:simpleType>
    </xsd:element>
    <xsd:element name="RatedBy" ma:index="33" nillable="true" ma:displayName="Évalué par" ma:description="Des utilisateurs ont évalué l'élé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4" nillable="true" ma:displayName="Évaluation des utilisateurs" ma:description="Évaluation des utilisateurs pour l'élément" ma:hidden="true" ma:internalName="Ratings">
      <xsd:simpleType>
        <xsd:restriction base="dms:Note"/>
      </xsd:simpleType>
    </xsd:element>
    <xsd:element name="LikesCount" ma:index="35" nillable="true" ma:displayName="Nombre de « Je recommande »" ma:internalName="LikesCount">
      <xsd:simpleType>
        <xsd:restriction base="dms:Unknown"/>
      </xsd:simpleType>
    </xsd:element>
    <xsd:element name="LikedBy" ma:index="36" nillable="true" ma:displayName="Recommandé pa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839F57-EF00-41F2-8E25-08EAB3FC2FEA" elementFormDefault="qualified">
    <xsd:import namespace="http://schemas.microsoft.com/office/2006/documentManagement/types"/>
    <xsd:import namespace="http://schemas.microsoft.com/office/infopath/2007/PartnerControls"/>
    <xsd:element name="LM_DateEnregistrement" ma:index="6" nillable="true" ma:displayName="Date" ma:format="DateOnly" ma:internalName="LM_DateEnregistrement">
      <xsd:simpleType>
        <xsd:restriction base="dms:DateTime"/>
      </xsd:simpleType>
    </xsd:element>
    <xsd:element name="LM_Editeur" ma:index="7" ma:displayName="Editeur" ma:default="Métropole Européenne de Lille" ma:internalName="LM_Editeur">
      <xsd:simpleType>
        <xsd:restriction base="dms:Text"/>
      </xsd:simpleType>
    </xsd:element>
    <xsd:element name="LM_Droits" ma:index="8" ma:displayName="Droits" ma:default="Tous droits réservés" ma:internalName="LM_Droits">
      <xsd:simpleType>
        <xsd:restriction base="dms:Text"/>
      </xsd:simpleType>
    </xsd:element>
    <xsd:element name="LM_Doc_DureeDeVie" ma:index="9" nillable="true" ma:displayName="Durée de vie" ma:internalName="LM_Doc_DureeDeVie">
      <xsd:simpleType>
        <xsd:restriction base="dms:Choice">
          <xsd:enumeration value="1 an"/>
          <xsd:enumeration value="2 ans"/>
          <xsd:enumeration value="3 ans"/>
          <xsd:enumeration value="4 ans"/>
          <xsd:enumeration value="5 ans"/>
          <xsd:enumeration value="6 ans"/>
          <xsd:enumeration value="10 ans"/>
          <xsd:enumeration value="25 ans"/>
          <xsd:enumeration value="30 ans"/>
          <xsd:enumeration value="Illimité"/>
        </xsd:restriction>
      </xsd:simpleType>
    </xsd:element>
    <xsd:element name="LM_Doc_ActionArchivage" ma:index="10" nillable="true" ma:displayName="Action Archivage" ma:internalName="LM_Doc_ActionArchivage">
      <xsd:simpleType>
        <xsd:restriction base="dms:Choice">
          <xsd:enumeration value="Archivage"/>
          <xsd:enumeration value="Destruction"/>
        </xsd:restriction>
      </xsd:simpleType>
    </xsd:element>
    <xsd:element name="LM_Auteur" ma:index="11" nillable="true" ma:displayName="Auteur" ma:list="UserInfo" ma:internalName="LM_Au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M_AuteurLibre" ma:index="12" nillable="true" ma:displayName="Auteur (saisie libre)" ma:internalName="LM_AuteurLibre">
      <xsd:simpleType>
        <xsd:restriction base="dms:Text"/>
      </xsd:simpleType>
    </xsd:element>
    <xsd:element name="LM_Resume" ma:index="13" nillable="true" ma:displayName="Résumé" ma:internalName="LM_Resume">
      <xsd:simpleType>
        <xsd:restriction base="dms:Note"/>
      </xsd:simpleType>
    </xsd:element>
    <xsd:element name="LM_Contributeur" ma:index="16" nillable="true" ma:displayName="Contributeur" ma:list="UserInfo" ma:internalName="LM_Contribut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M_ContributeurExterne" ma:index="17" nillable="true" ma:displayName="Contributeur (si externe)" ma:internalName="LM_ContributeurExterne">
      <xsd:simpleType>
        <xsd:restriction base="dms:Text"/>
      </xsd:simpleType>
    </xsd:element>
    <xsd:element name="LM_Identifiant" ma:index="18" nillable="true" ma:displayName="Identifiant" ma:description="Possibilité de mentionner ici les références liées à votre document (ex : identifiant du numéro de marché)" ma:internalName="LM_Identifiant">
      <xsd:simpleType>
        <xsd:restriction base="dms:Text"/>
      </xsd:simpleType>
    </xsd:element>
    <xsd:element name="LM_Source" ma:index="19" nillable="true" ma:displayName="Source" ma:description="Saisir l’adresse vers un document, une source dans ce champs" ma:format="Hyperlink" ma:internalName="LM_Source">
      <xsd:complexType>
        <xsd:complexContent>
          <xsd:extension base="dms:URL">
            <xsd:sequence>
              <xsd:element name="Url" type="dms:ValidUrl" minOccurs="0" nillable="true"/>
              <xsd:element name="Description" type="xsd:string" nillable="true"/>
            </xsd:sequence>
          </xsd:extension>
        </xsd:complexContent>
      </xsd:complexType>
    </xsd:element>
    <xsd:element name="LM_Relation" ma:index="20" nillable="true" ma:displayName="Relation" ma:format="Hyperlink" ma:internalName="LM_Relation">
      <xsd:complexType>
        <xsd:complexContent>
          <xsd:extension base="dms:URL">
            <xsd:sequence>
              <xsd:element name="Url" type="dms:ValidUrl" minOccurs="0" nillable="true"/>
              <xsd:element name="Description" type="xsd:string" nillable="true"/>
            </xsd:sequence>
          </xsd:extension>
        </xsd:complexContent>
      </xsd:complexType>
    </xsd:element>
    <xsd:element name="LM_Taille" ma:index="21" nillable="true" ma:displayName="Taille" ma:description=" Possibilité de mentionner ici la taille de votre document (nombre de pages par exemple)" ma:internalName="LM_Taille">
      <xsd:simpleType>
        <xsd:restriction base="dms:Text"/>
      </xsd:simpleType>
    </xsd:element>
    <xsd:element name="EliseUrl" ma:index="28" nillable="true" ma:displayName="EliseUrl" ma:format="Hyperlink" ma:internalName="EliseUrl">
      <xsd:complexType>
        <xsd:complexContent>
          <xsd:extension base="dms:URL">
            <xsd:sequence>
              <xsd:element name="Url" type="dms:ValidUrl" minOccurs="0" nillable="true"/>
              <xsd:element name="Description" type="xsd:string" nillable="true"/>
            </xsd:sequence>
          </xsd:extension>
        </xsd:complexContent>
      </xsd:complexType>
    </xsd:element>
    <xsd:element name="EliseChrono" ma:index="29" nillable="true" ma:displayName="EliseChrono" ma:internalName="EliseChrono">
      <xsd:simpleType>
        <xsd:restriction base="dms:Text"/>
      </xsd:simpleType>
    </xsd:element>
    <xsd:element name="EliseDate" ma:index="30" nillable="true" ma:displayName="EliseDate" ma:internalName="Elis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M_Doc_MotCle_1" ma:index="3" nillable="true" ma:taxonomy="true" ma:internalName="LM_Doc_MotCle_1" ma:taxonomyFieldName="LM_Doc_MotCle" ma:displayName="Mot-clés" ma:readOnly="false" ma:default="" ma:fieldId="{aa5aa22c-797f-44f3-9c88-4de565b9e2bd}" ma:taxonomyMulti="true" ma:sspId="0fb7e318-b559-458d-86fa-c5bae00274c2" ma:termSetId="a0be89fe-df50-4419-a50e-2c98b14f04b7" ma:anchorId="00000000-0000-0000-0000-000000000000" ma:open="false" ma:isKeyword="false">
      <xsd:complexType>
        <xsd:sequence>
          <xsd:element ref="pc:Terms" minOccurs="0" maxOccurs="1"/>
        </xsd:sequence>
      </xsd:complexType>
    </xsd:element>
    <xsd:element name="LM_Doc_Classement_1" ma:index="5" nillable="true" ma:taxonomy="true" ma:internalName="LM_Doc_Classement_1" ma:taxonomyFieldName="LM_Doc_Classement" ma:displayName="Typologie" ma:default="" ma:fieldId="{869c8de7-8173-4a20-abe0-c97897a9b883}" ma:sspId="0fb7e318-b559-458d-86fa-c5bae00274c2" ma:termSetId="e855d7d2-9b11-451a-8260-1c18816c41c7" ma:anchorId="00000000-0000-0000-0000-000000000000" ma:open="false" ma:isKeyword="false">
      <xsd:complexType>
        <xsd:sequence>
          <xsd:element ref="pc:Terms" minOccurs="0" maxOccurs="1"/>
        </xsd:sequence>
      </xsd:complexType>
    </xsd:element>
    <xsd:element name="LM_Doc_Lieu_1" ma:index="15" nillable="true" ma:taxonomy="true" ma:internalName="LM_Doc_Lieu_1" ma:taxonomyFieldName="LM_Doc_Lieu" ma:displayName="Lieu" ma:fieldId="{89896ecf-9bcb-480c-bcd4-471baabacbd5}" ma:sspId="0fb7e318-b559-458d-86fa-c5bae00274c2" ma:termSetId="d35eafc6-b67b-4c33-af48-8144e05a5c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3ec8a4-e6de-46a1-afa3-f30f2ebd1eca"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86c4ff9-7193-4e5e-b7dd-5dec32c01a75}" ma:internalName="TaxCatchAll" ma:showField="CatchAllData" ma:web="4e3ec8a4-e6de-46a1-afa3-f30f2ebd1e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_Doc_Lieu_1 xmlns="http://schemas.microsoft.com/sharepoint/v3/fields">
      <Terms xmlns="http://schemas.microsoft.com/office/infopath/2007/PartnerControls"/>
    </LM_Doc_Lieu_1>
    <LikesCount xmlns="http://schemas.microsoft.com/sharepoint/v3" xsi:nil="true"/>
    <LM_Doc_Classement_1 xmlns="http://schemas.microsoft.com/sharepoint/v3/fields">
      <Terms xmlns="http://schemas.microsoft.com/office/infopath/2007/PartnerControls"/>
    </LM_Doc_Classement_1>
    <Ratings xmlns="http://schemas.microsoft.com/sharepoint/v3" xsi:nil="true"/>
    <LikedBy xmlns="http://schemas.microsoft.com/sharepoint/v3">
      <UserInfo>
        <DisplayName/>
        <AccountId xsi:nil="true"/>
        <AccountType/>
      </UserInfo>
    </LikedBy>
    <LM_Doc_MotCle_1 xmlns="http://schemas.microsoft.com/sharepoint/v3/fields">
      <Terms xmlns="http://schemas.microsoft.com/office/infopath/2007/PartnerControls"/>
    </LM_Doc_MotCle_1>
    <RatedBy xmlns="http://schemas.microsoft.com/sharepoint/v3">
      <UserInfo>
        <DisplayName/>
        <AccountId xsi:nil="true"/>
        <AccountType/>
      </UserInfo>
    </RatedBy>
    <LM_DateEnregistrement xmlns="7F839F57-EF00-41F2-8E25-08EAB3FC2FEA">2019-12-16T23:00:00+00:00</LM_DateEnregistrement>
    <EliseChrono xmlns="7F839F57-EF00-41F2-8E25-08EAB3FC2FEA" xsi:nil="true"/>
    <LM_Droits xmlns="7F839F57-EF00-41F2-8E25-08EAB3FC2FEA">Tous droits réservés</LM_Droits>
    <LM_Contributeur xmlns="7F839F57-EF00-41F2-8E25-08EAB3FC2FEA">
      <UserInfo>
        <DisplayName/>
        <AccountId xsi:nil="true"/>
        <AccountType/>
      </UserInfo>
    </LM_Contributeur>
    <LM_Identifiant xmlns="7F839F57-EF00-41F2-8E25-08EAB3FC2FEA" xsi:nil="true"/>
    <LM_Taille xmlns="7F839F57-EF00-41F2-8E25-08EAB3FC2FEA" xsi:nil="true"/>
    <LM_AuteurLibre xmlns="7F839F57-EF00-41F2-8E25-08EAB3FC2FEA" xsi:nil="true"/>
    <EliseDate xmlns="7F839F57-EF00-41F2-8E25-08EAB3FC2FEA" xsi:nil="true"/>
    <LM_ContributeurExterne xmlns="7F839F57-EF00-41F2-8E25-08EAB3FC2FEA" xsi:nil="true"/>
    <LM_Doc_DureeDeVie xmlns="7F839F57-EF00-41F2-8E25-08EAB3FC2FEA" xsi:nil="true"/>
    <LM_Relation xmlns="7F839F57-EF00-41F2-8E25-08EAB3FC2FEA">
      <Url xsi:nil="true"/>
      <Description xsi:nil="true"/>
    </LM_Relation>
    <EliseUrl xmlns="7F839F57-EF00-41F2-8E25-08EAB3FC2FEA">
      <Url xsi:nil="true"/>
      <Description xsi:nil="true"/>
    </EliseUrl>
    <LM_Source xmlns="7F839F57-EF00-41F2-8E25-08EAB3FC2FEA">
      <Url xsi:nil="true"/>
      <Description xsi:nil="true"/>
    </LM_Source>
    <LM_Auteur xmlns="7F839F57-EF00-41F2-8E25-08EAB3FC2FEA">
      <UserInfo>
        <DisplayName/>
        <AccountId xsi:nil="true"/>
        <AccountType/>
      </UserInfo>
    </LM_Auteur>
    <LM_Doc_ActionArchivage xmlns="7F839F57-EF00-41F2-8E25-08EAB3FC2FEA" xsi:nil="true"/>
    <TaxCatchAll xmlns="4e3ec8a4-e6de-46a1-afa3-f30f2ebd1eca"/>
    <LM_Editeur xmlns="7F839F57-EF00-41F2-8E25-08EAB3FC2FEA">Métropole Européenne de Lille</LM_Editeur>
    <LM_Resume xmlns="7F839F57-EF00-41F2-8E25-08EAB3FC2FE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C75F-5880-4EF5-9BF8-80F66E265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39F57-EF00-41F2-8E25-08EAB3FC2FEA"/>
    <ds:schemaRef ds:uri="http://schemas.microsoft.com/sharepoint/v3/fields"/>
    <ds:schemaRef ds:uri="4e3ec8a4-e6de-46a1-afa3-f30f2ebd1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E12DF-3333-4B17-809E-D8F86E642076}">
  <ds:schemaRefs>
    <ds:schemaRef ds:uri="http://schemas.microsoft.com/sharepoint/v3/contenttype/forms"/>
  </ds:schemaRefs>
</ds:datastoreItem>
</file>

<file path=customXml/itemProps3.xml><?xml version="1.0" encoding="utf-8"?>
<ds:datastoreItem xmlns:ds="http://schemas.openxmlformats.org/officeDocument/2006/customXml" ds:itemID="{CE0C7B44-D121-4FC4-BA15-2B914AF36849}">
  <ds:schemaRefs>
    <ds:schemaRef ds:uri="http://www.w3.org/XML/1998/namespace"/>
    <ds:schemaRef ds:uri="4e3ec8a4-e6de-46a1-afa3-f30f2ebd1eca"/>
    <ds:schemaRef ds:uri="7F839F57-EF00-41F2-8E25-08EAB3FC2FEA"/>
    <ds:schemaRef ds:uri="http://schemas.microsoft.com/office/2006/documentManagement/types"/>
    <ds:schemaRef ds:uri="http://purl.org/dc/elements/1.1/"/>
    <ds:schemaRef ds:uri="http://schemas.microsoft.com/sharepoint/v3"/>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s>
</ds:datastoreItem>
</file>

<file path=customXml/itemProps4.xml><?xml version="1.0" encoding="utf-8"?>
<ds:datastoreItem xmlns:ds="http://schemas.openxmlformats.org/officeDocument/2006/customXml" ds:itemID="{91F47F75-F81B-49FE-9278-B4B316DC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3712</Words>
  <Characters>20418</Characters>
  <Application>Microsoft Office Word</Application>
  <DocSecurity>4</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M.E.L</Company>
  <LinksUpToDate>false</LinksUpToDate>
  <CharactersWithSpaces>24082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VERWAERDE Benoit</dc:creator>
  <cp:keywords/>
  <dc:description/>
  <cp:lastModifiedBy>Guy DECLOQUEMENT</cp:lastModifiedBy>
  <cp:revision>2</cp:revision>
  <dcterms:created xsi:type="dcterms:W3CDTF">2021-05-26T11:47:00Z</dcterms:created>
  <dcterms:modified xsi:type="dcterms:W3CDTF">2021-05-26T11:47:00Z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0x010100F845AE67FD694770A9119A97FB6AF2EA0044B2E96ED3A9044B9DE07EF23F0CEF71</vt:lpwstr>
  </property>
  <property fmtid="{D5CDD505-2E9C-101B-9397-08002B2CF9AE}" pid="3" name="LM_Doc_Lieu">
    <vt:lpwstr/>
  </property>
  <property fmtid="{D5CDD505-2E9C-101B-9397-08002B2CF9AE}" pid="4" name="LM_Doc_MotCle">
    <vt:lpwstr/>
  </property>
  <property fmtid="{D5CDD505-2E9C-101B-9397-08002B2CF9AE}" pid="5" name="LM_Doc_Classement">
    <vt:lpwstr/>
  </property>
  <property fmtid="{D5CDD505-2E9C-101B-9397-08002B2CF9AE}" pid="6" name="LM_DateEnregistrement">
    <vt:lpwstr>2020-11-05T00:00:00Z</vt:lpwstr>
  </property>
  <property fmtid="{D5CDD505-2E9C-101B-9397-08002B2CF9AE}" pid="7" name="LM_Editeur">
    <vt:lpwstr>Métropole Européenne de Lille</vt:lpwstr>
  </property>
  <property fmtid="{D5CDD505-2E9C-101B-9397-08002B2CF9AE}" pid="8" name="LM_Droits">
    <vt:lpwstr>Tous droits réservés</vt:lpwstr>
  </property>
  <property fmtid="{D5CDD505-2E9C-101B-9397-08002B2CF9AE}" pid="9" name="LM_Auteur">
    <vt:lpwstr/>
  </property>
  <property fmtid="{D5CDD505-2E9C-101B-9397-08002B2CF9AE}" pid="10" name="LM_AuteurLibre">
    <vt:lpwstr/>
  </property>
  <property fmtid="{D5CDD505-2E9C-101B-9397-08002B2CF9AE}" pid="11" name="LM_Resume">
    <vt:lpwstr/>
  </property>
  <property fmtid="{D5CDD505-2E9C-101B-9397-08002B2CF9AE}" pid="12" name="LM_Contributeur">
    <vt:lpwstr/>
  </property>
  <property fmtid="{D5CDD505-2E9C-101B-9397-08002B2CF9AE}" pid="13" name="LM_ContributeurExterne">
    <vt:lpwstr/>
  </property>
  <property fmtid="{D5CDD505-2E9C-101B-9397-08002B2CF9AE}" pid="14" name="LM_Identifiant">
    <vt:lpwstr/>
  </property>
  <property fmtid="{D5CDD505-2E9C-101B-9397-08002B2CF9AE}" pid="15" name="LM_Source">
    <vt:lpwstr>, </vt:lpwstr>
  </property>
  <property fmtid="{D5CDD505-2E9C-101B-9397-08002B2CF9AE}" pid="16" name="LM_Relation">
    <vt:lpwstr>, </vt:lpwstr>
  </property>
  <property fmtid="{D5CDD505-2E9C-101B-9397-08002B2CF9AE}" pid="17" name="LM_Taille">
    <vt:lpwstr/>
  </property>
  <property fmtid="{D5CDD505-2E9C-101B-9397-08002B2CF9AE}" pid="18" name="EliseUrl">
    <vt:lpwstr>, </vt:lpwstr>
  </property>
  <property fmtid="{D5CDD505-2E9C-101B-9397-08002B2CF9AE}" pid="19" name="EliseChrono">
    <vt:lpwstr/>
  </property>
  <property fmtid="{D5CDD505-2E9C-101B-9397-08002B2CF9AE}" pid="20" name="EliseDate">
    <vt:lpwstr/>
  </property>
  <property fmtid="{D5CDD505-2E9C-101B-9397-08002B2CF9AE}" pid="21" name="LM_FolderLink">
    <vt:lpwstr/>
  </property>
  <property fmtid="{D5CDD505-2E9C-101B-9397-08002B2CF9AE}" pid="22" name="ContentType">
    <vt:lpwstr>DocumentLMContentType</vt:lpwstr>
  </property>
</Properties>
</file>